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F3778F9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34F6BA98" w14:textId="77F0B21D" w:rsidR="007028A7" w:rsidRPr="008751C7" w:rsidRDefault="00965EC9" w:rsidP="007028A7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026A82BB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="00DA3542">
        <w:rPr>
          <w:color w:val="000000"/>
        </w:rPr>
        <w:t xml:space="preserve">+7 (924) 003-13-12, </w:t>
      </w:r>
      <w:r w:rsidR="00DA3542">
        <w:rPr>
          <w:rFonts w:eastAsia="Times New Roman"/>
        </w:rPr>
        <w:t>8 (812) 777-57-57, доб 516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  <w:r w:rsidRPr="007C3815">
        <w:t>Контакт для осмотра имущества по местному времени</w:t>
      </w:r>
      <w:r>
        <w:t>: Республика Саха (Якутия), Оймяконский улус, пгт. Усть-Нера, ул. Строительная</w:t>
      </w:r>
      <w:r w:rsidRPr="00C04170">
        <w:t xml:space="preserve"> </w:t>
      </w:r>
      <w:r>
        <w:t>Антон Михайлович 8 (913) 457-39-23</w:t>
      </w:r>
      <w:r w:rsidRPr="00927AB8">
        <w:t>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337F3854" w14:textId="704ED137" w:rsidR="000C62B9" w:rsidRDefault="000C62B9" w:rsidP="000C62B9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 xml:space="preserve">: Реализация имущества производится конкурсным управляющим </w:t>
      </w:r>
      <w:r w:rsidRPr="00E240B3">
        <w:rPr>
          <w:rFonts w:eastAsia="Times New Roman"/>
        </w:rPr>
        <w:t>Горьков</w:t>
      </w:r>
      <w:r>
        <w:rPr>
          <w:rFonts w:eastAsia="Times New Roman"/>
        </w:rPr>
        <w:t>ым</w:t>
      </w:r>
      <w:r w:rsidRPr="00E240B3">
        <w:rPr>
          <w:rFonts w:eastAsia="Times New Roman"/>
        </w:rPr>
        <w:t xml:space="preserve"> Антон</w:t>
      </w:r>
      <w:r>
        <w:rPr>
          <w:rFonts w:eastAsia="Times New Roman"/>
        </w:rPr>
        <w:t>ом</w:t>
      </w:r>
      <w:r w:rsidRPr="00E240B3">
        <w:rPr>
          <w:rFonts w:eastAsia="Times New Roman"/>
        </w:rPr>
        <w:t xml:space="preserve"> Михайлович</w:t>
      </w:r>
      <w:r>
        <w:rPr>
          <w:rFonts w:eastAsia="Times New Roman"/>
        </w:rPr>
        <w:t>ем</w:t>
      </w:r>
      <w:r w:rsidRPr="00E240B3">
        <w:rPr>
          <w:rFonts w:eastAsia="Times New Roman"/>
        </w:rPr>
        <w:t xml:space="preserve"> (ИНН 543311040709,  СНИЛС 086-571-684 11, рег.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Нижний Новгород, ул.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Ильинская д.69 к.10), действующего на основании Решения Арбитражного суда Республики Саха (Якутия) от 15.04.2019 года по делу №А58-5028/2016</w:t>
      </w:r>
      <w:r>
        <w:rPr>
          <w:rFonts w:eastAsia="Times New Roman"/>
        </w:rPr>
        <w:t>.</w:t>
      </w:r>
    </w:p>
    <w:p w14:paraId="32A0CE6D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Определением Арбитражного суда Республики Саха (Якутия) от 11.11.2019 по делу № А58-5028/2016 признан недействительным договор купли-продажи транспортных средств No19/17 от 03.07.2017, заключенный между ООО «</w:t>
      </w:r>
      <w:proofErr w:type="spellStart"/>
      <w:r w:rsidRPr="00C04170">
        <w:rPr>
          <w:rFonts w:eastAsia="Times New Roman"/>
          <w:u w:val="single"/>
        </w:rPr>
        <w:t>Альчанец</w:t>
      </w:r>
      <w:proofErr w:type="spellEnd"/>
      <w:r w:rsidRPr="00C04170">
        <w:rPr>
          <w:rFonts w:eastAsia="Times New Roman"/>
          <w:u w:val="single"/>
        </w:rPr>
        <w:t>» и ООО «Управляющая компания «Мегаполис» (ОГРН 5167746307592, ИНН 9717047104). Применены последствия недействительности сделки – суд обязал ООО «Управляющая компания «Мегаполис» возвратить в конкурсную массу ООО «</w:t>
      </w:r>
      <w:proofErr w:type="spellStart"/>
      <w:r w:rsidRPr="00C04170">
        <w:rPr>
          <w:rFonts w:eastAsia="Times New Roman"/>
          <w:u w:val="single"/>
        </w:rPr>
        <w:t>Альчанец</w:t>
      </w:r>
      <w:proofErr w:type="spellEnd"/>
      <w:r w:rsidRPr="00C04170">
        <w:rPr>
          <w:rFonts w:eastAsia="Times New Roman"/>
          <w:u w:val="single"/>
        </w:rPr>
        <w:t>» указанные транспортные средства.</w:t>
      </w:r>
    </w:p>
    <w:p w14:paraId="5E1BF241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период нахождения транспортных средств в собственности ООО «Управляющая компания «Мегаполис» менялся цвет транспортных средств, но в базу данных ГИБДД сведения о смене цвета не внесены. Конкурсным управляющим указаны сведения о цвете транспортных средств на дату составления инвентаризационной описи.</w:t>
      </w:r>
    </w:p>
    <w:p w14:paraId="71298C77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соответствии с Определением Арбитражного суда Республики Саха (Якутия) от 11.11.2019 по делу № А58-5028/2016 транспортные средства имеют другие государственные регистрационные номера. В настоящей инвентаризационной описи конкурсным управляющим указаны сведения о государственном регистрационном номере, находящемся на транспортных средствах на дату составления инвентаризационной описи.</w:t>
      </w:r>
    </w:p>
    <w:p w14:paraId="61FE9DCD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 xml:space="preserve">Сведения о номере VIN, номере шасси (рамы), номере кузова (кабины) указаны в соответствии со сведениями, представленными в базе ГИБДД. </w:t>
      </w:r>
    </w:p>
    <w:p w14:paraId="7FF8A2F3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Восстановление правоустанавливающих документов на транспортные средства осуществляется покупателем по доверенности от конкурсного управляющего.</w:t>
      </w:r>
    </w:p>
    <w:p w14:paraId="37A72F61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78C85AAF" w14:textId="77777777" w:rsidR="00867BBD" w:rsidRPr="000C62B9" w:rsidRDefault="00867BBD" w:rsidP="00867BBD">
      <w:pPr>
        <w:ind w:firstLine="567"/>
        <w:jc w:val="both"/>
        <w:rPr>
          <w:b/>
          <w:bCs/>
          <w:color w:val="0070C0"/>
        </w:rPr>
      </w:pPr>
      <w:r w:rsidRPr="000C62B9">
        <w:rPr>
          <w:b/>
          <w:bCs/>
          <w:color w:val="0070C0"/>
        </w:rPr>
        <w:t>Лот №1</w:t>
      </w:r>
    </w:p>
    <w:p w14:paraId="394BF24C" w14:textId="77777777" w:rsidR="00867BBD" w:rsidRDefault="00867BBD" w:rsidP="00867BBD">
      <w:pPr>
        <w:ind w:firstLine="567"/>
        <w:jc w:val="both"/>
        <w:rPr>
          <w:lang w:eastAsia="en-US"/>
        </w:rPr>
      </w:pPr>
      <w:r w:rsidRPr="00E240B3">
        <w:rPr>
          <w:lang w:eastAsia="en-US"/>
        </w:rPr>
        <w:t>Специализированная техника – Автоцистерна НЕФАЗ 66062-10 на шасси КАМАЗ 43118, 2012г.в., VIN X1F66062RCB001286, номер шасси (рамы): ХТС43118КС2405558, номер кузова (кабины): 2252078, цвет кузова (кабины): оранжевый, гос.</w:t>
      </w:r>
      <w:r>
        <w:rPr>
          <w:lang w:eastAsia="en-US"/>
        </w:rPr>
        <w:t xml:space="preserve"> </w:t>
      </w:r>
      <w:r w:rsidRPr="00E240B3">
        <w:rPr>
          <w:lang w:eastAsia="en-US"/>
        </w:rPr>
        <w:t>рег. номер В882КХ14</w:t>
      </w:r>
      <w:r>
        <w:rPr>
          <w:lang w:eastAsia="en-US"/>
        </w:rPr>
        <w:t>.</w:t>
      </w:r>
    </w:p>
    <w:p w14:paraId="319B17DD" w14:textId="77777777" w:rsidR="00867BBD" w:rsidRDefault="00867BBD" w:rsidP="00867BBD">
      <w:pPr>
        <w:ind w:firstLine="567"/>
        <w:jc w:val="both"/>
        <w:rPr>
          <w:rFonts w:eastAsia="Times New Roman"/>
        </w:rPr>
      </w:pPr>
    </w:p>
    <w:p w14:paraId="25EF535A" w14:textId="22B663A5" w:rsidR="00867BBD" w:rsidRDefault="00867BBD" w:rsidP="00867BBD">
      <w:pPr>
        <w:jc w:val="both"/>
      </w:pPr>
      <w:r w:rsidRPr="00BB6EE7">
        <w:rPr>
          <w:b/>
          <w:bCs/>
        </w:rPr>
        <w:t xml:space="preserve">Начальная цена: </w:t>
      </w:r>
      <w:r w:rsidR="005A7602">
        <w:rPr>
          <w:b/>
          <w:bCs/>
        </w:rPr>
        <w:t xml:space="preserve">826 991 </w:t>
      </w:r>
      <w:r w:rsidR="005A7602" w:rsidRPr="00BB6EE7">
        <w:rPr>
          <w:color w:val="000000"/>
        </w:rPr>
        <w:t>(</w:t>
      </w:r>
      <w:r w:rsidR="005A7602">
        <w:rPr>
          <w:color w:val="000000"/>
        </w:rPr>
        <w:t>Восемьсот двадцать шесть тысяч девятьсот девяносто один</w:t>
      </w:r>
      <w:r w:rsidR="005A7602" w:rsidRPr="00BB6EE7">
        <w:rPr>
          <w:color w:val="000000"/>
        </w:rPr>
        <w:t xml:space="preserve">) </w:t>
      </w:r>
      <w:r w:rsidR="005A7602" w:rsidRPr="00BB6EE7">
        <w:rPr>
          <w:b/>
          <w:bCs/>
        </w:rPr>
        <w:t xml:space="preserve">руб. </w:t>
      </w:r>
      <w:r w:rsidR="005A7602">
        <w:rPr>
          <w:b/>
          <w:bCs/>
        </w:rPr>
        <w:t>60</w:t>
      </w:r>
      <w:r w:rsidR="005A7602" w:rsidRPr="00BB6EE7">
        <w:rPr>
          <w:b/>
          <w:bCs/>
        </w:rPr>
        <w:t xml:space="preserve"> коп., </w:t>
      </w:r>
      <w:r w:rsidR="005A7602" w:rsidRPr="00BB6EE7">
        <w:rPr>
          <w:bCs/>
        </w:rPr>
        <w:t>НДС</w:t>
      </w:r>
      <w:r w:rsidR="005A7602" w:rsidRPr="00BB6EE7">
        <w:rPr>
          <w:b/>
          <w:bCs/>
        </w:rPr>
        <w:t xml:space="preserve"> </w:t>
      </w:r>
      <w:r w:rsidR="005A7602" w:rsidRPr="00BB6EE7">
        <w:t>не предусмотрен</w:t>
      </w:r>
    </w:p>
    <w:p w14:paraId="0E92DFA6" w14:textId="0EE47BF2" w:rsidR="00867BBD" w:rsidRDefault="00867BBD" w:rsidP="00867BBD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5A7602">
        <w:rPr>
          <w:b/>
          <w:bCs/>
        </w:rPr>
        <w:t>595 433</w:t>
      </w:r>
      <w:r w:rsidR="008D1970"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5A7602">
        <w:rPr>
          <w:color w:val="000000"/>
        </w:rPr>
        <w:t>Пятьсот девяносто пять тысяч четыреста тридцать три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5A7602">
        <w:rPr>
          <w:b/>
          <w:bCs/>
        </w:rPr>
        <w:t>95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39AA205" w14:textId="4F54661E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lastRenderedPageBreak/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E4674EE" w14:textId="564E60AD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094298">
        <w:rPr>
          <w:b/>
          <w:bCs/>
          <w:lang w:eastAsia="en-US"/>
        </w:rPr>
        <w:t>57 889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094298">
        <w:rPr>
          <w:lang w:eastAsia="en-US"/>
        </w:rPr>
        <w:t>Пятьдесят семь тысяч восемьсот восемьдесят девять</w:t>
      </w:r>
      <w:r w:rsidRPr="00EE4E19">
        <w:rPr>
          <w:lang w:eastAsia="en-US"/>
        </w:rPr>
        <w:t xml:space="preserve">) </w:t>
      </w:r>
      <w:r w:rsidRPr="000F3115">
        <w:rPr>
          <w:b/>
          <w:bCs/>
          <w:lang w:eastAsia="en-US"/>
        </w:rPr>
        <w:t xml:space="preserve">руб. </w:t>
      </w:r>
      <w:r w:rsidR="00094298">
        <w:rPr>
          <w:b/>
          <w:bCs/>
          <w:lang w:eastAsia="en-US"/>
        </w:rPr>
        <w:t>41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77777777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53721154" w14:textId="1CFA01BC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29DB656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0F3115"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4A71E8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6910764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77ABA425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29.11.22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375C7CBB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49E5A387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826 991,60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0CAC194F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82 699,16 ₽</w:t>
            </w:r>
          </w:p>
        </w:tc>
      </w:tr>
      <w:tr w:rsidR="004A71E8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40F448AC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30.11.22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471A8FB3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06.12.22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7E36462D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57 889,41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44512905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769 102,19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1B1B2C94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76 910,22 ₽</w:t>
            </w:r>
          </w:p>
        </w:tc>
      </w:tr>
      <w:tr w:rsidR="004A71E8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510D58C7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07.12.22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7874D104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13.12.22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328D06E7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57 889,41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4E793DD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711 212,77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26230ACE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71 121,28 ₽</w:t>
            </w:r>
          </w:p>
        </w:tc>
      </w:tr>
      <w:tr w:rsidR="004A71E8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3BFE5EE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14.12.22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66706278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20.12.22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123FF08E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57 889,41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18B111A3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653 323,36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48169888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5B7DE4">
              <w:t>65 332,34 ₽</w:t>
            </w:r>
          </w:p>
        </w:tc>
      </w:tr>
      <w:tr w:rsidR="004A71E8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13113E62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5B7DE4">
              <w:t>21.12.22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7BA5432F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5B7DE4">
              <w:t>27.12.22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7BD8D68A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5B7DE4">
              <w:t>57 889,41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719925E2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5B7DE4">
              <w:t>595 433,95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4A99EC91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5B7DE4">
              <w:t>59 543,39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41D23351" w14:textId="77777777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№2</w:t>
      </w:r>
    </w:p>
    <w:p w14:paraId="380780BE" w14:textId="77777777" w:rsidR="000F3115" w:rsidRDefault="000F3115" w:rsidP="000F3115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>Специализированная техника – передвижная лаборатория 3034N6 на шасси ГАЗ3308, 2010г.в. VIN XUJ3034N6A0000031, номер шасси (рамы): 330810В09996895, номер кузова (кабины): 330700b0182157, цвет кузова (кабины): серый, гос.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рег. номер В877КХ14</w:t>
      </w:r>
      <w:r>
        <w:rPr>
          <w:rFonts w:eastAsia="Times New Roman"/>
        </w:rPr>
        <w:t>.</w:t>
      </w:r>
    </w:p>
    <w:p w14:paraId="12E2DC75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6E0D3769" w14:textId="77777777" w:rsidR="00094298" w:rsidRDefault="000F3115" w:rsidP="00094298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94298">
        <w:rPr>
          <w:b/>
          <w:bCs/>
        </w:rPr>
        <w:t xml:space="preserve">309 684 </w:t>
      </w:r>
      <w:r w:rsidR="00094298" w:rsidRPr="00BB6EE7">
        <w:rPr>
          <w:color w:val="000000"/>
        </w:rPr>
        <w:t>(</w:t>
      </w:r>
      <w:r w:rsidR="00094298">
        <w:rPr>
          <w:color w:val="000000"/>
        </w:rPr>
        <w:t>Триста девять тысяч шестьсот восемьдесят четыре</w:t>
      </w:r>
      <w:r w:rsidR="00094298" w:rsidRPr="00BB6EE7">
        <w:rPr>
          <w:color w:val="000000"/>
        </w:rPr>
        <w:t xml:space="preserve">) </w:t>
      </w:r>
      <w:r w:rsidR="00094298" w:rsidRPr="00BB6EE7">
        <w:rPr>
          <w:b/>
          <w:bCs/>
        </w:rPr>
        <w:t xml:space="preserve">руб. </w:t>
      </w:r>
      <w:r w:rsidR="00094298">
        <w:rPr>
          <w:b/>
          <w:bCs/>
        </w:rPr>
        <w:t>64</w:t>
      </w:r>
      <w:r w:rsidR="00094298" w:rsidRPr="00BB6EE7">
        <w:rPr>
          <w:b/>
          <w:bCs/>
        </w:rPr>
        <w:t xml:space="preserve"> коп., </w:t>
      </w:r>
      <w:r w:rsidR="00094298" w:rsidRPr="00BB6EE7">
        <w:rPr>
          <w:bCs/>
        </w:rPr>
        <w:t>НДС</w:t>
      </w:r>
      <w:r w:rsidR="00094298" w:rsidRPr="00BB6EE7">
        <w:rPr>
          <w:b/>
          <w:bCs/>
        </w:rPr>
        <w:t xml:space="preserve"> </w:t>
      </w:r>
      <w:r w:rsidR="00094298" w:rsidRPr="00BB6EE7">
        <w:t>не предусмотрен</w:t>
      </w:r>
    </w:p>
    <w:p w14:paraId="0D7BD6E1" w14:textId="671642ED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94298">
        <w:rPr>
          <w:b/>
          <w:bCs/>
        </w:rPr>
        <w:t>222 972</w:t>
      </w:r>
      <w:r w:rsidR="008D1970"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094298">
        <w:rPr>
          <w:color w:val="000000"/>
        </w:rPr>
        <w:t>Двести двадцать две тысячи девятьсот семьдесят два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094298">
        <w:rPr>
          <w:b/>
          <w:bCs/>
        </w:rPr>
        <w:t>9</w:t>
      </w:r>
      <w:r>
        <w:rPr>
          <w:b/>
          <w:bCs/>
        </w:rPr>
        <w:t>4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27A2431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094298">
        <w:rPr>
          <w:b/>
          <w:bCs/>
          <w:lang w:eastAsia="en-US"/>
        </w:rPr>
        <w:t>21 677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094298">
        <w:rPr>
          <w:lang w:eastAsia="en-US"/>
        </w:rPr>
        <w:t xml:space="preserve">Двадцать одна </w:t>
      </w:r>
      <w:r>
        <w:rPr>
          <w:lang w:eastAsia="en-US"/>
        </w:rPr>
        <w:t>тысяч</w:t>
      </w:r>
      <w:r w:rsidR="00094298">
        <w:rPr>
          <w:lang w:eastAsia="en-US"/>
        </w:rPr>
        <w:t>а</w:t>
      </w:r>
      <w:r w:rsidR="008D1970">
        <w:rPr>
          <w:lang w:eastAsia="en-US"/>
        </w:rPr>
        <w:t xml:space="preserve"> </w:t>
      </w:r>
      <w:r w:rsidR="00094298">
        <w:rPr>
          <w:lang w:eastAsia="en-US"/>
        </w:rPr>
        <w:t>шестьсот семьдесят семь</w:t>
      </w:r>
      <w:r w:rsidRPr="00EE4E19">
        <w:rPr>
          <w:lang w:eastAsia="en-US"/>
        </w:rPr>
        <w:t xml:space="preserve">) </w:t>
      </w:r>
      <w:r w:rsidRPr="000F3115">
        <w:rPr>
          <w:b/>
          <w:bCs/>
          <w:lang w:eastAsia="en-US"/>
        </w:rPr>
        <w:t xml:space="preserve">руб. </w:t>
      </w:r>
      <w:r w:rsidR="00094298">
        <w:rPr>
          <w:b/>
          <w:bCs/>
          <w:lang w:eastAsia="en-US"/>
        </w:rPr>
        <w:t>9</w:t>
      </w:r>
      <w:r w:rsidR="008D1970">
        <w:rPr>
          <w:b/>
          <w:bCs/>
          <w:lang w:eastAsia="en-US"/>
        </w:rPr>
        <w:t>2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4A71E8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184E322B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6A95386D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29.11.22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70F54303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2D68F8C1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309 684,64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58E864CA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30 968,46 ₽</w:t>
            </w:r>
          </w:p>
        </w:tc>
      </w:tr>
      <w:tr w:rsidR="004A71E8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5D81796B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30.11.22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0A4E2354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06.12.22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1BA79C93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21 677,92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76DD1B07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288 006,72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3A8F4065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28 800,67 ₽</w:t>
            </w:r>
          </w:p>
        </w:tc>
      </w:tr>
      <w:tr w:rsidR="004A71E8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14E387D2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07.12.22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21E7FA63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13.12.22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76546B4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21 677,92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5B43A61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266 328,79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264AB62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26 632,88 ₽</w:t>
            </w:r>
          </w:p>
        </w:tc>
      </w:tr>
      <w:tr w:rsidR="004A71E8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11D5E05D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14.12.22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6F6E1112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20.12.22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2FAC56F4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21 677,92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2157F98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244 650,87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1DBA9C75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35468F">
              <w:t>24 465,09 ₽</w:t>
            </w:r>
          </w:p>
        </w:tc>
      </w:tr>
      <w:tr w:rsidR="004A71E8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720800B5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35468F">
              <w:t>21.12.22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5BD240C1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35468F">
              <w:t>27.12.22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40CD3256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35468F">
              <w:t>21 677,92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702ADD12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35468F">
              <w:t>222 972,94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59A44D30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35468F">
              <w:t>22 297,29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F422B1" w14:textId="77777777" w:rsidR="000F3115" w:rsidRPr="000C62B9" w:rsidRDefault="000F3115" w:rsidP="000F3115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№3</w:t>
      </w:r>
    </w:p>
    <w:p w14:paraId="70E3BF89" w14:textId="77777777" w:rsidR="000F3115" w:rsidRDefault="000F3115" w:rsidP="000F3115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 xml:space="preserve">Автомобиль – УАЗ 390944, 2008 </w:t>
      </w:r>
      <w:proofErr w:type="spellStart"/>
      <w:r w:rsidRPr="00E240B3">
        <w:rPr>
          <w:rFonts w:eastAsia="Times New Roman"/>
        </w:rPr>
        <w:t>г.в</w:t>
      </w:r>
      <w:proofErr w:type="spellEnd"/>
      <w:r w:rsidRPr="00E240B3">
        <w:rPr>
          <w:rFonts w:eastAsia="Times New Roman"/>
        </w:rPr>
        <w:t xml:space="preserve">. VIN ХТТ39094490461578, номер шасси (рамы): 33036080482870 номер кузова (кабины): 39094080113828, цвет кузова (кабины): серый, </w:t>
      </w:r>
      <w:proofErr w:type="spellStart"/>
      <w:r w:rsidRPr="00E240B3">
        <w:rPr>
          <w:rFonts w:eastAsia="Times New Roman"/>
        </w:rPr>
        <w:t>гос.рег</w:t>
      </w:r>
      <w:proofErr w:type="spellEnd"/>
      <w:r w:rsidRPr="00E240B3">
        <w:rPr>
          <w:rFonts w:eastAsia="Times New Roman"/>
        </w:rPr>
        <w:t>. номер В875КХ14</w:t>
      </w:r>
      <w:r>
        <w:rPr>
          <w:rFonts w:eastAsia="Times New Roman"/>
        </w:rPr>
        <w:t>.</w:t>
      </w:r>
    </w:p>
    <w:p w14:paraId="6C37D670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7A4D9F09" w14:textId="77777777" w:rsidR="00094298" w:rsidRDefault="000F3115" w:rsidP="00094298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94298">
        <w:rPr>
          <w:b/>
          <w:bCs/>
        </w:rPr>
        <w:t xml:space="preserve">111 255 </w:t>
      </w:r>
      <w:r w:rsidR="00094298" w:rsidRPr="00BB6EE7">
        <w:rPr>
          <w:color w:val="000000"/>
        </w:rPr>
        <w:t>(</w:t>
      </w:r>
      <w:r w:rsidR="00094298">
        <w:rPr>
          <w:color w:val="000000"/>
        </w:rPr>
        <w:t>Сто одиннадцать тысяч двести пятьдесят пять</w:t>
      </w:r>
      <w:r w:rsidR="00094298" w:rsidRPr="00BB6EE7">
        <w:rPr>
          <w:color w:val="000000"/>
        </w:rPr>
        <w:t xml:space="preserve">) </w:t>
      </w:r>
      <w:r w:rsidR="00094298" w:rsidRPr="00BB6EE7">
        <w:rPr>
          <w:b/>
          <w:bCs/>
        </w:rPr>
        <w:t xml:space="preserve">руб. </w:t>
      </w:r>
      <w:r w:rsidR="00094298">
        <w:rPr>
          <w:b/>
          <w:bCs/>
        </w:rPr>
        <w:t>90</w:t>
      </w:r>
      <w:r w:rsidR="00094298" w:rsidRPr="00BB6EE7">
        <w:rPr>
          <w:b/>
          <w:bCs/>
        </w:rPr>
        <w:t xml:space="preserve"> коп., </w:t>
      </w:r>
      <w:r w:rsidR="00094298" w:rsidRPr="00BB6EE7">
        <w:rPr>
          <w:bCs/>
        </w:rPr>
        <w:t>НДС</w:t>
      </w:r>
      <w:r w:rsidR="00094298" w:rsidRPr="00BB6EE7">
        <w:rPr>
          <w:b/>
          <w:bCs/>
        </w:rPr>
        <w:t xml:space="preserve"> </w:t>
      </w:r>
      <w:r w:rsidR="00094298" w:rsidRPr="00BB6EE7">
        <w:t>не предусмотрен</w:t>
      </w:r>
    </w:p>
    <w:p w14:paraId="3B8F73F3" w14:textId="08B3D461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94298">
        <w:rPr>
          <w:b/>
          <w:bCs/>
        </w:rPr>
        <w:t>80 104</w:t>
      </w:r>
      <w:r w:rsidR="008D1970"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094298">
        <w:rPr>
          <w:color w:val="000000"/>
        </w:rPr>
        <w:t>Восемьдесят тысяч сто четыре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094298">
        <w:rPr>
          <w:b/>
          <w:bCs/>
        </w:rPr>
        <w:t>25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9601263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5AE2307" w14:textId="24D2317B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094298">
        <w:rPr>
          <w:b/>
          <w:bCs/>
          <w:lang w:eastAsia="en-US"/>
        </w:rPr>
        <w:t>7 787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094298">
        <w:rPr>
          <w:lang w:eastAsia="en-US"/>
        </w:rPr>
        <w:t>Семь</w:t>
      </w:r>
      <w:r w:rsidR="008D1970">
        <w:rPr>
          <w:lang w:eastAsia="en-US"/>
        </w:rPr>
        <w:t xml:space="preserve"> тысяч </w:t>
      </w:r>
      <w:r w:rsidR="00094298">
        <w:rPr>
          <w:lang w:eastAsia="en-US"/>
        </w:rPr>
        <w:t>сем</w:t>
      </w:r>
      <w:r w:rsidR="008D1970">
        <w:rPr>
          <w:lang w:eastAsia="en-US"/>
        </w:rPr>
        <w:t>ьсот</w:t>
      </w:r>
      <w:r w:rsidR="00094298">
        <w:rPr>
          <w:lang w:eastAsia="en-US"/>
        </w:rPr>
        <w:t xml:space="preserve"> восемьдесят семь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0F3115">
        <w:rPr>
          <w:b/>
          <w:bCs/>
          <w:lang w:eastAsia="en-US"/>
        </w:rPr>
        <w:t xml:space="preserve">руб. </w:t>
      </w:r>
      <w:r w:rsidR="00094298">
        <w:rPr>
          <w:b/>
          <w:bCs/>
          <w:lang w:eastAsia="en-US"/>
        </w:rPr>
        <w:t>91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44828CD3" w14:textId="77777777" w:rsidR="000C62B9" w:rsidRDefault="000C62B9" w:rsidP="000C62B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5F6146DA" w14:textId="77777777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1E80EFC" w14:textId="053B3B3B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4A71E8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7456EECA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7AC8E10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29.11.22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6EFA045C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1FE0217E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111 255,90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4873DFD7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11 125,59 ₽</w:t>
            </w:r>
          </w:p>
        </w:tc>
      </w:tr>
      <w:tr w:rsidR="004A71E8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7829B6CF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30.11.22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727CE693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06.12.22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5B424A06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7 787,91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48907C19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103 467,99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10F295D5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10 346,80 ₽</w:t>
            </w:r>
          </w:p>
        </w:tc>
      </w:tr>
      <w:tr w:rsidR="004A71E8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29A2B98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07.12.22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113C64AB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13.12.22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646975B0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7 787,91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4D46D9D4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95 680,07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7BE307C5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9 568,01 ₽</w:t>
            </w:r>
          </w:p>
        </w:tc>
      </w:tr>
      <w:tr w:rsidR="004A71E8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63788ABA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14.12.22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170001FA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20.12.22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3DEF18E9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7 787,91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1F3FFB84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87 892,16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54663C3C" w:rsidR="004A71E8" w:rsidRPr="00094298" w:rsidRDefault="004A71E8" w:rsidP="004A71E8">
            <w:pPr>
              <w:jc w:val="center"/>
              <w:rPr>
                <w:rFonts w:eastAsia="Times New Roman"/>
                <w:color w:val="FF0000"/>
              </w:rPr>
            </w:pPr>
            <w:r w:rsidRPr="001F3198">
              <w:t>8 789,22 ₽</w:t>
            </w:r>
          </w:p>
        </w:tc>
      </w:tr>
      <w:tr w:rsidR="004A71E8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31D77E2A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1F3198">
              <w:t>21.12.22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03F7788D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1F3198">
              <w:t>27.12.22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567E0D4D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1F3198">
              <w:t>7 787,91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3C933183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1F3198">
              <w:t>80 104,25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11213EB0" w:rsidR="004A71E8" w:rsidRPr="00094298" w:rsidRDefault="004A71E8" w:rsidP="004A71E8">
            <w:pPr>
              <w:jc w:val="center"/>
              <w:rPr>
                <w:color w:val="FF0000"/>
              </w:rPr>
            </w:pPr>
            <w:r w:rsidRPr="001F3198">
              <w:t>8 010,42 ₽</w:t>
            </w:r>
          </w:p>
        </w:tc>
      </w:tr>
    </w:tbl>
    <w:p w14:paraId="6EFD12B5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7C8E6932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</w:t>
      </w:r>
      <w:r w:rsidR="007028A7"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="007028A7" w:rsidRPr="007028A7">
        <w:t>Оператора электронной площадки</w:t>
      </w:r>
      <w:r w:rsidRPr="00F30D8B">
        <w:t>, является выписка со счета Организатора торгов.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3D8508D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 w:rsidR="000C62B9">
        <w:t xml:space="preserve"> </w:t>
      </w:r>
      <w:r w:rsidRPr="00E2163C">
        <w:t>площадке</w:t>
      </w:r>
      <w:r w:rsidR="000C62B9"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07C9F2AF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="007028A7"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 w:rsidR="007028A7"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17FB70AD" w14:textId="77777777" w:rsidR="007028A7" w:rsidRDefault="007028A7" w:rsidP="007028A7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41E61B5" w14:textId="77777777" w:rsidR="007028A7" w:rsidRDefault="007028A7" w:rsidP="007028A7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C9733D2" w14:textId="77777777" w:rsidR="007028A7" w:rsidRDefault="007028A7" w:rsidP="007028A7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4B6DB1F4" w14:textId="77777777" w:rsidR="007028A7" w:rsidRDefault="007028A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155061B6" w14:textId="7083109A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7C12D01" w14:textId="77777777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E84771" w14:textId="1AC6399E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209B036" w14:textId="78EFBB66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09D5990" w14:textId="6CCE0F43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2F81ABB3" w14:textId="087D6E52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</w:t>
      </w:r>
      <w:r w:rsidR="00453C72" w:rsidRPr="00453C72">
        <w:rPr>
          <w:rFonts w:eastAsia="Times New Roman"/>
        </w:rPr>
        <w:t>электронной площадки,</w:t>
      </w:r>
      <w:r w:rsidRPr="00453C72">
        <w:rPr>
          <w:rFonts w:eastAsia="Times New Roman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1CA4C953" w14:textId="7C42C0BB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8B05CDD" w14:textId="603E0F2A" w:rsidR="00DA52B8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118FB34F" w14:textId="5C80920C" w:rsidR="00725EC7" w:rsidRPr="00F30D8B" w:rsidRDefault="00453C72" w:rsidP="00D578E4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="00725EC7" w:rsidRPr="00F30D8B">
        <w:t>ля участия в аукционе (на каждый лот) претендент может подать только одну заявку.</w:t>
      </w:r>
    </w:p>
    <w:p w14:paraId="50DEA242" w14:textId="194E37B2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453C72">
        <w:t>соответствии с Регламентом</w:t>
      </w:r>
      <w:r w:rsidRPr="00F30D8B">
        <w:t>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018D51E8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453C72">
        <w:t>й</w:t>
      </w:r>
      <w:r w:rsidRPr="00F30D8B">
        <w:t xml:space="preserve">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4372F56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</w:t>
      </w:r>
      <w:r w:rsidR="0054386D" w:rsidRPr="00F30D8B">
        <w:rPr>
          <w:rFonts w:ascii="Times New Roman" w:hAnsi="Times New Roman" w:cs="Times New Roman"/>
          <w:color w:val="auto"/>
          <w:sz w:val="24"/>
          <w:szCs w:val="24"/>
        </w:rPr>
        <w:t>торгов,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453C72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4CCB6ED" w:rsidR="00FF2B22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 w:rsidR="005555F7">
        <w:t>1</w:t>
      </w:r>
      <w:r w:rsidRPr="00B43FF9">
        <w:t xml:space="preserve"> рабочи</w:t>
      </w:r>
      <w:r w:rsidR="005555F7">
        <w:t>й</w:t>
      </w:r>
      <w:r w:rsidRPr="00B43FF9">
        <w:t xml:space="preserve"> д</w:t>
      </w:r>
      <w:r w:rsidR="005555F7">
        <w:t>ень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lastRenderedPageBreak/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77777777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F0BD15" w14:textId="582B142B" w:rsidR="00C14011" w:rsidRDefault="00C1401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с 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Победителем аукциона (Покупателем) в течение 1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десяти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рабочих дней 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с момента публикации протокола о результатах торгов.</w:t>
      </w:r>
    </w:p>
    <w:p w14:paraId="4EBB78ED" w14:textId="5059B9B3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</w:t>
      </w:r>
      <w:r w:rsidRPr="00C140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течение </w:t>
      </w:r>
      <w:r w:rsidR="00C14011" w:rsidRPr="00C14011">
        <w:rPr>
          <w:rFonts w:ascii="Times New Roman" w:hAnsi="Times New Roman" w:cs="Times New Roman"/>
          <w:b/>
          <w:sz w:val="22"/>
          <w:szCs w:val="22"/>
        </w:rPr>
        <w:t>30 календарных дней с даты подписания Договора</w:t>
      </w:r>
      <w:r w:rsidR="00FA42A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38B38179" w14:textId="77777777" w:rsidR="00C22AA3" w:rsidRPr="00C22AA3" w:rsidRDefault="00C22AA3" w:rsidP="00C22AA3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22AA3">
        <w:rPr>
          <w:rFonts w:ascii="Times New Roman" w:hAnsi="Times New Roman" w:cs="Times New Roman"/>
          <w:b/>
          <w:bCs/>
          <w:color w:val="auto"/>
          <w:sz w:val="22"/>
          <w:szCs w:val="22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1D35EC35" w14:textId="77777777" w:rsidR="00C22AA3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</w:p>
    <w:sectPr w:rsidR="00C22AA3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22A5" w14:textId="77777777" w:rsidR="00FE343F" w:rsidRDefault="00FE343F" w:rsidP="008C3E4E">
      <w:r>
        <w:separator/>
      </w:r>
    </w:p>
  </w:endnote>
  <w:endnote w:type="continuationSeparator" w:id="0">
    <w:p w14:paraId="32179CC0" w14:textId="77777777" w:rsidR="00FE343F" w:rsidRDefault="00FE343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F5C1" w14:textId="77777777" w:rsidR="00FE343F" w:rsidRDefault="00FE343F" w:rsidP="008C3E4E">
      <w:r>
        <w:separator/>
      </w:r>
    </w:p>
  </w:footnote>
  <w:footnote w:type="continuationSeparator" w:id="0">
    <w:p w14:paraId="68C6B3A2" w14:textId="77777777" w:rsidR="00FE343F" w:rsidRDefault="00FE343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98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3C72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A71E8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386D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A7602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8A7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637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3542"/>
    <w:rsid w:val="00DA52B8"/>
    <w:rsid w:val="00DA5BD3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442"/>
    <w:rsid w:val="00FB0F1B"/>
    <w:rsid w:val="00FB21A1"/>
    <w:rsid w:val="00FB623A"/>
    <w:rsid w:val="00FC12C9"/>
    <w:rsid w:val="00FC2DC9"/>
    <w:rsid w:val="00FD60C5"/>
    <w:rsid w:val="00FE343F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2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22297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19</cp:revision>
  <cp:lastPrinted>2017-11-23T14:19:00Z</cp:lastPrinted>
  <dcterms:created xsi:type="dcterms:W3CDTF">2020-12-02T07:22:00Z</dcterms:created>
  <dcterms:modified xsi:type="dcterms:W3CDTF">2022-10-10T04:33:00Z</dcterms:modified>
</cp:coreProperties>
</file>