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F62CAB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57AF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3857AF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857AF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857AF" w:rsidRPr="00A84F9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="003857AF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857AF" w:rsidRPr="00585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="003857AF" w:rsidRPr="00A84F9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</w:t>
      </w:r>
      <w:r w:rsidR="003857AF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857AF"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="003857AF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3857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3857AF"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3857AF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50C7BDC" w14:textId="77777777" w:rsidR="003857AF" w:rsidRDefault="003857AF" w:rsidP="00385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1 - Жилой дом (1 этажный) - 41,5 </w:t>
      </w:r>
      <w:proofErr w:type="spellStart"/>
      <w:proofErr w:type="gramStart"/>
      <w:r>
        <w:t>кв.м</w:t>
      </w:r>
      <w:proofErr w:type="spellEnd"/>
      <w:proofErr w:type="gramEnd"/>
      <w:r>
        <w:t xml:space="preserve">, земельный участок - 495 </w:t>
      </w:r>
      <w:proofErr w:type="spellStart"/>
      <w:r>
        <w:t>кв.м</w:t>
      </w:r>
      <w:proofErr w:type="spellEnd"/>
      <w:r>
        <w:t>, местоположение установлено относительно ориентира, расположенного в границах участка. Почтовый адрес ориентира: Ивановская обл., г. Кинешма, ул. Минина, д.19, кадастровые номера 37:25:030326:37, 37:25:030326:20, земельный участок - земли населенных пунктов - для размещения и обслуживания индивидуального жилого дома, ограничения и обременения: Ограничения прав на земельный участок, предусмотренные статьями 56, 56.1 Земельного кодекса Российской Федерации, имеются зарегистрированные и проживающие лица. - 684 250,00 руб.;</w:t>
      </w:r>
    </w:p>
    <w:p w14:paraId="308267B4" w14:textId="7916533D" w:rsidR="00467D6B" w:rsidRPr="00A115B3" w:rsidRDefault="003857AF" w:rsidP="00385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Лот 2 - Нежилое здание (молодежный досуговый центр) - 1605,3 </w:t>
      </w:r>
      <w:proofErr w:type="spellStart"/>
      <w:r>
        <w:t>кв.м</w:t>
      </w:r>
      <w:proofErr w:type="spellEnd"/>
      <w:r>
        <w:t>. по адресу: Ивановская область, г. Кинешма, ул. Ленина, д. 40А, 3 - этажное, в том числе подземных этажей 1, кадастровый номер 37:25:020313:35, ограничения и обременения: Аренда здания сроком до 24.03.2021 в пользу ООО «МАЯК» (исключен из ЕГРЮЛ 17.11.2020). Проводятся мероприятия по заключению дополнительного соглашения к договору аренды земельного участка с кадастровым № 37:25:020313:6, находящегося в муниципальной собственности. - 19 914 376,64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180706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3857AF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22BB5D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857AF">
        <w:rPr>
          <w:rFonts w:ascii="Times New Roman CYR" w:hAnsi="Times New Roman CYR" w:cs="Times New Roman CYR"/>
          <w:b/>
          <w:bCs/>
          <w:color w:val="000000"/>
        </w:rPr>
        <w:t>30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3857AF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4E2FC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857AF">
        <w:rPr>
          <w:color w:val="000000"/>
        </w:rPr>
        <w:t>30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857AF">
        <w:rPr>
          <w:bCs/>
        </w:rPr>
        <w:t>202</w:t>
      </w:r>
      <w:r w:rsidR="003857AF" w:rsidRPr="003857AF">
        <w:rPr>
          <w:bCs/>
        </w:rPr>
        <w:t>2</w:t>
      </w:r>
      <w:r w:rsidR="00E12685" w:rsidRPr="003857AF">
        <w:rPr>
          <w:bCs/>
        </w:rPr>
        <w:t xml:space="preserve"> г.</w:t>
      </w:r>
      <w:r w:rsidRPr="003857AF">
        <w:rPr>
          <w:bCs/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 w:rsidR="003857AF">
        <w:rPr>
          <w:b/>
          <w:bCs/>
          <w:color w:val="000000"/>
        </w:rPr>
        <w:t>17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857A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0D5758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857AF">
        <w:rPr>
          <w:b/>
          <w:bCs/>
          <w:color w:val="000000"/>
        </w:rPr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857A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857AF">
        <w:rPr>
          <w:b/>
          <w:bCs/>
          <w:color w:val="000000"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857A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</w:t>
      </w:r>
      <w:r w:rsidRPr="00A115B3">
        <w:rPr>
          <w:color w:val="000000"/>
        </w:rPr>
        <w:lastRenderedPageBreak/>
        <w:t>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6E411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3857AF">
        <w:rPr>
          <w:b/>
          <w:bCs/>
          <w:color w:val="000000"/>
        </w:rPr>
        <w:t xml:space="preserve"> 19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857AF">
        <w:rPr>
          <w:b/>
          <w:bCs/>
          <w:color w:val="000000"/>
        </w:rPr>
        <w:t>15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857AF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616B00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857AF">
        <w:rPr>
          <w:b/>
          <w:bCs/>
          <w:color w:val="000000"/>
        </w:rPr>
        <w:t>19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E526C9C" w14:textId="77777777" w:rsidR="00376DBE" w:rsidRPr="00376DBE" w:rsidRDefault="00376DBE" w:rsidP="00376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BE">
        <w:rPr>
          <w:rFonts w:ascii="Times New Roman" w:hAnsi="Times New Roman" w:cs="Times New Roman"/>
          <w:color w:val="000000"/>
          <w:sz w:val="24"/>
          <w:szCs w:val="24"/>
        </w:rPr>
        <w:t>с 19 октября 2022 г. по 30 ноября 2022 г. - в размере начальной цены продажи лота;</w:t>
      </w:r>
    </w:p>
    <w:p w14:paraId="3B1D8A98" w14:textId="77777777" w:rsidR="00376DBE" w:rsidRPr="00376DBE" w:rsidRDefault="00376DBE" w:rsidP="00376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BE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94,00% от начальной цены продажи лота;</w:t>
      </w:r>
    </w:p>
    <w:p w14:paraId="775AAEAD" w14:textId="77777777" w:rsidR="00376DBE" w:rsidRPr="00376DBE" w:rsidRDefault="00376DBE" w:rsidP="00376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BE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88,00% от начальной цены продажи лота;</w:t>
      </w:r>
    </w:p>
    <w:p w14:paraId="6CEC0B4C" w14:textId="77777777" w:rsidR="00376DBE" w:rsidRPr="00376DBE" w:rsidRDefault="00376DBE" w:rsidP="00376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BE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82,00% от начальной цены продажи лота;</w:t>
      </w:r>
    </w:p>
    <w:p w14:paraId="367A448B" w14:textId="77777777" w:rsidR="00376DBE" w:rsidRPr="00376DBE" w:rsidRDefault="00376DBE" w:rsidP="00376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BE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76,00% от начальной цены продажи лота;</w:t>
      </w:r>
    </w:p>
    <w:p w14:paraId="0BA44B8F" w14:textId="77777777" w:rsidR="00376DBE" w:rsidRPr="00376DBE" w:rsidRDefault="00376DBE" w:rsidP="00376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BE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70,00% от начальной цены продажи лота;</w:t>
      </w:r>
    </w:p>
    <w:p w14:paraId="38F3763B" w14:textId="77777777" w:rsidR="00376DBE" w:rsidRPr="00376DBE" w:rsidRDefault="00376DBE" w:rsidP="00376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BE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64,00% от начальной цены продажи лота;</w:t>
      </w:r>
    </w:p>
    <w:p w14:paraId="6F0B81A2" w14:textId="77777777" w:rsidR="00376DBE" w:rsidRPr="00376DBE" w:rsidRDefault="00376DBE" w:rsidP="00376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BE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58,00% от начальной цены продажи лота;</w:t>
      </w:r>
    </w:p>
    <w:p w14:paraId="277919A4" w14:textId="77777777" w:rsidR="00376DBE" w:rsidRPr="00376DBE" w:rsidRDefault="00376DBE" w:rsidP="00376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BE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52,00% от начальной цены продажи лота;</w:t>
      </w:r>
    </w:p>
    <w:p w14:paraId="6BD970BB" w14:textId="77777777" w:rsidR="00376DBE" w:rsidRPr="00376DBE" w:rsidRDefault="00376DBE" w:rsidP="00376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BE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46,00% от начальной цены продажи лота;</w:t>
      </w:r>
    </w:p>
    <w:p w14:paraId="0FC6B311" w14:textId="77777777" w:rsidR="00376DBE" w:rsidRPr="00376DBE" w:rsidRDefault="00376DBE" w:rsidP="00376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BE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40,00% от начальной цены продажи лота;</w:t>
      </w:r>
    </w:p>
    <w:p w14:paraId="18843F01" w14:textId="54D053D7" w:rsidR="001D4B58" w:rsidRDefault="00376DBE" w:rsidP="00376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BE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34,00%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831E4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E4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831E4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E41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</w:t>
      </w:r>
      <w:r w:rsidRPr="00831E41">
        <w:rPr>
          <w:rFonts w:ascii="Times New Roman" w:hAnsi="Times New Roman" w:cs="Times New Roman"/>
          <w:sz w:val="24"/>
          <w:szCs w:val="24"/>
        </w:rPr>
        <w:lastRenderedPageBreak/>
        <w:t>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831E4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E4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831E4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E4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831E4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31E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31E4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31E4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31E4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31E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831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831E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31E4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31E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31E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31E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31E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31E4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31E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31E41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41">
        <w:rPr>
          <w:rFonts w:ascii="Times New Roman" w:hAnsi="Times New Roman" w:cs="Times New Roman"/>
          <w:sz w:val="24"/>
          <w:szCs w:val="24"/>
        </w:rPr>
        <w:t>ОТ</w:t>
      </w:r>
      <w:r w:rsidR="00EA7238" w:rsidRPr="00831E4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31E41">
        <w:rPr>
          <w:rFonts w:ascii="Times New Roman" w:hAnsi="Times New Roman" w:cs="Times New Roman"/>
          <w:sz w:val="24"/>
          <w:szCs w:val="24"/>
        </w:rPr>
        <w:t>ОТ</w:t>
      </w:r>
      <w:r w:rsidR="00EA7238" w:rsidRPr="00831E41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31E41">
        <w:rPr>
          <w:rFonts w:ascii="Times New Roman" w:hAnsi="Times New Roman" w:cs="Times New Roman"/>
          <w:sz w:val="24"/>
          <w:szCs w:val="24"/>
        </w:rPr>
        <w:t>ОТ</w:t>
      </w:r>
      <w:r w:rsidR="00EA7238" w:rsidRPr="00831E41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31E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31E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31E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31E4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31E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31E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31E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31E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31E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31E4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31E41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31E41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831E41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31E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31E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831E4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831E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831E4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31E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31E41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FF3BD3B" w:rsidR="00EA7238" w:rsidRPr="00831E41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831E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31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76DBE" w:rsidRPr="00831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831E41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831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76DBE" w:rsidRPr="00831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831E41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31E4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376DBE" w:rsidRPr="00831E4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Долгоруковская, д. 4А, тел. +7 (495) 781-00-00, доб. 500, 250; у ОТ: </w:t>
      </w:r>
      <w:r w:rsidR="00376DBE" w:rsidRPr="00831E41">
        <w:rPr>
          <w:rFonts w:ascii="Times New Roman" w:hAnsi="Times New Roman" w:cs="Times New Roman"/>
          <w:color w:val="000000"/>
          <w:sz w:val="24"/>
          <w:szCs w:val="24"/>
        </w:rPr>
        <w:t>yaroslavl@auction-house.ru, Ермакова Юлия тел. +7 (980) 701-15-25; 8 (812) 777-57-57 (доб.598)</w:t>
      </w:r>
      <w:r w:rsidR="00376DBE" w:rsidRPr="00831E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4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831E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31E4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76DBE"/>
    <w:rsid w:val="003857AF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31E41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B0070AB-D5DD-43B8-B798-DEEF6F11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385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AF47-BED0-49E6-9A01-1235A721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24</cp:revision>
  <cp:lastPrinted>2022-07-11T13:07:00Z</cp:lastPrinted>
  <dcterms:created xsi:type="dcterms:W3CDTF">2019-07-23T07:45:00Z</dcterms:created>
  <dcterms:modified xsi:type="dcterms:W3CDTF">2022-07-11T14:32:00Z</dcterms:modified>
</cp:coreProperties>
</file>