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D741CFB" w:rsidR="00E41D4C" w:rsidRPr="00B141BB" w:rsidRDefault="0020646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064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 июня 2018 г. по делу №А53-9864/2018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5D7646F2" w:rsidR="00C56153" w:rsidRDefault="00925E1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E1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(в скобках указана в т.ч. сумма долга) – начальная цена продажи лота:</w:t>
      </w:r>
    </w:p>
    <w:p w14:paraId="25A22627" w14:textId="250D8B21" w:rsidR="00925E15" w:rsidRDefault="00925E1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25E15">
        <w:rPr>
          <w:rFonts w:ascii="Times New Roman" w:hAnsi="Times New Roman" w:cs="Times New Roman"/>
          <w:color w:val="000000"/>
          <w:sz w:val="24"/>
          <w:szCs w:val="24"/>
        </w:rPr>
        <w:t>ООО "Цементно-Торговая Организация", ИНН 7720355360, КД-09/2202 от 22.02.2017, КД-10/0103 от 01.03.2017, КД-48/1010 от 10.10.2017, КО-06/1602 от 16.02.2017, решение Воскресенского городского суда Московской области от 10.07.2019 по делу 2-1043/2019 (20 698 930,35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25E15">
        <w:rPr>
          <w:rFonts w:ascii="Times New Roman" w:hAnsi="Times New Roman" w:cs="Times New Roman"/>
          <w:color w:val="000000"/>
          <w:sz w:val="24"/>
          <w:szCs w:val="24"/>
        </w:rPr>
        <w:t>7 262 402,14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925E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9F310E" w14:textId="407C9E8D" w:rsidR="00925E15" w:rsidRPr="00925E15" w:rsidRDefault="00925E1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925E15">
        <w:rPr>
          <w:rFonts w:ascii="Times New Roman" w:hAnsi="Times New Roman" w:cs="Times New Roman"/>
          <w:color w:val="000000"/>
          <w:sz w:val="24"/>
          <w:szCs w:val="24"/>
        </w:rPr>
        <w:t>ООО "Мастер Кросс", ИНН 7717129829, КД-105/2011 от 20.11.2014, решение АС  г. Москвы от 25.09.2018 по делу А40-151292/2018-25-1196 (570 230,58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25E15">
        <w:rPr>
          <w:rFonts w:ascii="Times New Roman" w:hAnsi="Times New Roman" w:cs="Times New Roman"/>
          <w:color w:val="000000"/>
          <w:sz w:val="24"/>
          <w:szCs w:val="24"/>
        </w:rPr>
        <w:t>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E15">
        <w:rPr>
          <w:rFonts w:ascii="Times New Roman" w:hAnsi="Times New Roman" w:cs="Times New Roman"/>
          <w:color w:val="000000"/>
          <w:sz w:val="24"/>
          <w:szCs w:val="24"/>
        </w:rPr>
        <w:t>250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28E81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C1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C13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C1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C13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49BE61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C13D4" w:rsidRPr="007C13D4">
        <w:rPr>
          <w:rFonts w:ascii="Times New Roman" w:hAnsi="Times New Roman" w:cs="Times New Roman"/>
          <w:b/>
          <w:color w:val="000000"/>
          <w:sz w:val="24"/>
          <w:szCs w:val="24"/>
        </w:rPr>
        <w:t>25 октября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F19F08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25 октября 2022 г. по 06 декабря 2022 г. - в размере начальной цены продажи лотов;</w:t>
      </w:r>
    </w:p>
    <w:p w14:paraId="6C6ED3A4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92,00% от начальной цены продажи лотов;</w:t>
      </w:r>
    </w:p>
    <w:p w14:paraId="72BA1D55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84,00% от начальной цены продажи лотов;</w:t>
      </w:r>
    </w:p>
    <w:p w14:paraId="69042F4D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76,00% от начальной цены продажи лотов;</w:t>
      </w:r>
    </w:p>
    <w:p w14:paraId="60978CB0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68,00% от начальной цены продажи лотов;</w:t>
      </w:r>
    </w:p>
    <w:p w14:paraId="30FD3579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60,00% от начальной цены продажи лотов;</w:t>
      </w:r>
    </w:p>
    <w:p w14:paraId="7CF92E42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52,00% от начальной цены продажи лотов;</w:t>
      </w:r>
    </w:p>
    <w:p w14:paraId="7E7088DE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44,00% от начальной цены продажи лотов;</w:t>
      </w:r>
    </w:p>
    <w:p w14:paraId="3E3FA642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января 2023 г. по 31 января 2023 г. - в размере 36,00% от начальной цены продажи лотов;</w:t>
      </w:r>
    </w:p>
    <w:p w14:paraId="2ADA0453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28,00% от начальной цены продажи лотов;</w:t>
      </w:r>
    </w:p>
    <w:p w14:paraId="08E4AF89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20,00% от начальной цены продажи лотов;</w:t>
      </w:r>
    </w:p>
    <w:p w14:paraId="482EC3E8" w14:textId="77777777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12,00% от начальной цены продажи лотов;</w:t>
      </w:r>
    </w:p>
    <w:p w14:paraId="451E6A68" w14:textId="36D91851" w:rsidR="007C13D4" w:rsidRPr="007C13D4" w:rsidRDefault="007C13D4" w:rsidP="007C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с 22 февраля 2023 г. по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2023 г. - в размере 4,5</w:t>
      </w:r>
      <w:r w:rsidRPr="007C13D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4BC9EEB9" w14:textId="6008B0CE" w:rsidR="00C56153" w:rsidRDefault="007C13D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 xml:space="preserve">с 01 марта 2023 г. по 07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13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C13D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C13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7C13D4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7C13D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7C13D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C13D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7C13D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7C13D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7C13D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D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 3 (Три) дня до даты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 ППП.</w:t>
      </w:r>
    </w:p>
    <w:p w14:paraId="0B5A63B9" w14:textId="6BC2542E" w:rsidR="007C13D4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C13D4" w:rsidRPr="007C13D4">
        <w:rPr>
          <w:rFonts w:ascii="Times New Roman" w:hAnsi="Times New Roman" w:cs="Times New Roman"/>
          <w:sz w:val="24"/>
          <w:szCs w:val="24"/>
        </w:rPr>
        <w:t>10:00 до 17:00 часов по адресу: г. Ростов-на-Дону, ул. Шаумяна, д.36а, тел. +7(863)33</w:t>
      </w:r>
      <w:r w:rsidR="007C13D4">
        <w:rPr>
          <w:rFonts w:ascii="Times New Roman" w:hAnsi="Times New Roman" w:cs="Times New Roman"/>
          <w:sz w:val="24"/>
          <w:szCs w:val="24"/>
        </w:rPr>
        <w:t>3</w:t>
      </w:r>
      <w:r w:rsidR="007C13D4" w:rsidRPr="007C13D4">
        <w:rPr>
          <w:rFonts w:ascii="Times New Roman" w:hAnsi="Times New Roman" w:cs="Times New Roman"/>
          <w:sz w:val="24"/>
          <w:szCs w:val="24"/>
        </w:rPr>
        <w:t xml:space="preserve">-50-16, у ОТ: Тел. 8 (812) 334-20-50 (с 9.00 до 18.00 по Московскому времени в рабочие дни) </w:t>
      </w:r>
      <w:hyperlink r:id="rId8" w:history="1">
        <w:r w:rsidR="007C13D4" w:rsidRPr="00CE5EA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C13D4" w:rsidRPr="007C13D4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25B0585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06467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B6180"/>
    <w:rsid w:val="00762232"/>
    <w:rsid w:val="00775C5B"/>
    <w:rsid w:val="007A10EE"/>
    <w:rsid w:val="007C13D4"/>
    <w:rsid w:val="007E3D68"/>
    <w:rsid w:val="00806741"/>
    <w:rsid w:val="008C4892"/>
    <w:rsid w:val="008F1609"/>
    <w:rsid w:val="00925E15"/>
    <w:rsid w:val="00953DA4"/>
    <w:rsid w:val="009804F8"/>
    <w:rsid w:val="009827DF"/>
    <w:rsid w:val="00987A46"/>
    <w:rsid w:val="009B7A98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10368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Выртосу Надежда Анатольевна</cp:lastModifiedBy>
  <cp:revision>2</cp:revision>
  <dcterms:created xsi:type="dcterms:W3CDTF">2022-10-17T08:45:00Z</dcterms:created>
  <dcterms:modified xsi:type="dcterms:W3CDTF">2022-10-17T08:45:00Z</dcterms:modified>
</cp:coreProperties>
</file>