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84A6" w14:textId="34CA2A88" w:rsidR="009734B8" w:rsidRPr="00DF5779" w:rsidRDefault="00DF5779" w:rsidP="00DF5779">
      <w:pPr>
        <w:jc w:val="center"/>
        <w:rPr>
          <w:b/>
          <w:bCs/>
          <w:lang w:val="ru-RU"/>
        </w:rPr>
      </w:pPr>
      <w:r w:rsidRPr="00DF5779">
        <w:rPr>
          <w:b/>
          <w:bCs/>
          <w:lang w:val="ru-RU"/>
        </w:rPr>
        <w:t>Перечень имущества Лот №1:</w:t>
      </w:r>
    </w:p>
    <w:p w14:paraId="4110ECD7" w14:textId="415ABD50" w:rsidR="00DF5779" w:rsidRPr="00DF5779" w:rsidRDefault="00DF5779" w:rsidP="00DF5779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0"/>
      </w:tblGrid>
      <w:tr w:rsidR="00DF5779" w:rsidRPr="00DF5779" w14:paraId="4C4DF65F" w14:textId="77777777" w:rsidTr="00295991">
        <w:tc>
          <w:tcPr>
            <w:tcW w:w="817" w:type="dxa"/>
            <w:shd w:val="clear" w:color="auto" w:fill="auto"/>
            <w:vAlign w:val="center"/>
          </w:tcPr>
          <w:p w14:paraId="2C180B81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8250" w:type="dxa"/>
            <w:shd w:val="clear" w:color="auto" w:fill="auto"/>
            <w:vAlign w:val="center"/>
          </w:tcPr>
          <w:p w14:paraId="317E108E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состав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</w:tr>
      <w:tr w:rsidR="00DF5779" w:rsidRPr="00DF5779" w14:paraId="19B0CA31" w14:textId="77777777" w:rsidTr="00295991">
        <w:trPr>
          <w:trHeight w:val="43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F16BBB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14:paraId="79BEE13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2AD3C81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Недвижимое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2BC532F2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2E49827C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51F89D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468,6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5F8D3A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782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№73:22:010406:331,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25DD7F5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141,6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D6C2C17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358,5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96-102, 104-110;</w:t>
            </w:r>
          </w:p>
          <w:p w14:paraId="79E43A4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292,5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№73:22:010406:189,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39BCFE4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11883,3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B83367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4189,1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73:22:010406:326,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3CD6E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183,5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B22E2E2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686,3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0466E6B3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990,1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AAD1865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179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5D8DE3C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10,7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276965A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2124,4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116C746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8752,5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73:22:010406:312,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08BA85F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производственная территория, площадь: 16904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73:22:010406:13, расположенный по адресу: Ульяновская обл.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д.3/2, </w:t>
            </w:r>
          </w:p>
          <w:p w14:paraId="76B2E3F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занятый объектами недвижимости, площадь 40764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73:22:010406:97, расположенный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47E08F9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15033,3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CF250E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10408,5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47158F3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339,3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 кадастровый № 73:22:010406:347,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3/2, пом. 1-13, 15-32, 34, 518;</w:t>
            </w:r>
          </w:p>
          <w:p w14:paraId="21243C2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Помещение, назначение: нежилое помещение, площадь: 347,5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73:22:010406:345,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186-195, 197-204, 519-523;</w:t>
            </w:r>
          </w:p>
          <w:p w14:paraId="062356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48,9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33, 95, 185, 278;</w:t>
            </w:r>
          </w:p>
          <w:p w14:paraId="14C841D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49,2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площадь, д.3/2, пом. 14, 103, 196, 287;</w:t>
            </w:r>
          </w:p>
          <w:p w14:paraId="6191A71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335,5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277, 279-286, 288-293, 524-533.</w:t>
            </w:r>
          </w:p>
        </w:tc>
      </w:tr>
      <w:tr w:rsidR="00DF5779" w:rsidRPr="00DF5779" w14:paraId="2A86560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474029DB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3929C64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Оборудование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143F2E2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7E9F697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449DDE0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75BD7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19545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46C1B1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257533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 ВДН-8х 1500 левый</w:t>
            </w:r>
          </w:p>
          <w:p w14:paraId="7B2018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Вентиляторный агрегат</w:t>
            </w:r>
          </w:p>
          <w:p w14:paraId="1945D2F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Горелка ГМГ-М</w:t>
            </w:r>
          </w:p>
          <w:p w14:paraId="26BAA66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618E3CA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левый</w:t>
            </w:r>
          </w:p>
          <w:p w14:paraId="28BA4D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правый</w:t>
            </w:r>
          </w:p>
          <w:p w14:paraId="0E28F3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КТР-4</w:t>
            </w:r>
          </w:p>
          <w:p w14:paraId="5420FAB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10403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0B5C7B3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75EFF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11484B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Ленточная машина 1 перехода,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D9053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44DD95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3AA0C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2DA97D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5A4105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B6D694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7F6B75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88A3A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49E5DB6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21E2A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A3FFA5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(100 барабанчиков) М-150-2</w:t>
            </w:r>
          </w:p>
          <w:p w14:paraId="73735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(40 барабанчиков) М-150-1</w:t>
            </w:r>
          </w:p>
          <w:p w14:paraId="2C0C9D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(80 барабанчиков) М-150-1</w:t>
            </w:r>
          </w:p>
          <w:p w14:paraId="7B016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Насос вакуумный ВВМ-12</w:t>
            </w:r>
          </w:p>
          <w:p w14:paraId="00DBDC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Паровой котел ДЕ-10-14ГМ</w:t>
            </w:r>
          </w:p>
          <w:p w14:paraId="0DA709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C28DA8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65524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B6B2F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9F9A5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095593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32F7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A8E71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5A61EE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60FBB1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32E675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4E3DECE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Сушильно-ширильная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</w:p>
          <w:p w14:paraId="38B63F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Сушльная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ЕВ-10А</w:t>
            </w:r>
          </w:p>
          <w:p w14:paraId="42ACD6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BBFF12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D92AE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F2ADB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A391D0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C1ACE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B68AA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95B09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9764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EFCC8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9A8B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DF10C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38A1D2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8CD2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97961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0A029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B6E8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A6B60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45AFD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1AFD4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16FB0B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4DA24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FAFC96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5CE8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C6A2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2491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A4462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C798D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E47DB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5AC57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A1A2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6DCFB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6A77E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BC8E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6B1E1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132C07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№1</w:t>
            </w:r>
          </w:p>
          <w:p w14:paraId="730D6AC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№2</w:t>
            </w:r>
          </w:p>
          <w:p w14:paraId="64C5D8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№3</w:t>
            </w:r>
          </w:p>
          <w:p w14:paraId="150F13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E791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6629A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FCE0F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6F3FC8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7CF3A2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29BDB15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D4A2C3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518EA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84B912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360CA6D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</w:t>
            </w:r>
          </w:p>
          <w:p w14:paraId="1E6A45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6DF44C9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502B19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206E78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4908E5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75462D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204AB0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6C4FE4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1664</w:t>
            </w:r>
          </w:p>
          <w:p w14:paraId="4FF1277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1665</w:t>
            </w:r>
          </w:p>
          <w:p w14:paraId="718455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CDE609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A2B62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6D6FDC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77416B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3B97BB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46FB3B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F377AF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E7658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1D2B85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9A6835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4087C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04A90ED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64ABB28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Суперкраб</w:t>
            </w:r>
            <w:proofErr w:type="spellEnd"/>
          </w:p>
          <w:p w14:paraId="29EE115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2D1BCD9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1EABAA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3AB6A9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0CA128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1DAD2C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795C6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67D9B9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6B22D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C829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91F94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B881E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FF832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0FC29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385693A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6C6B4D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С.А.Н.</w:t>
            </w:r>
          </w:p>
          <w:p w14:paraId="6B77CE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смешивающая машина,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meg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.зав.№37126/86</w:t>
            </w:r>
          </w:p>
          <w:p w14:paraId="6E3347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 110,37122/86</w:t>
            </w:r>
          </w:p>
          <w:p w14:paraId="405860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зав№502</w:t>
            </w:r>
          </w:p>
          <w:p w14:paraId="19701F1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зав№604</w:t>
            </w:r>
          </w:p>
          <w:p w14:paraId="7D6541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082E9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9434D0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ED4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655F7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C7C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501AB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31D70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B704F7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EA622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67772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F79FC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32D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75AD42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288D0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5C207E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FB508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F1F649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26286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8C4B1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CD644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096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Машина двойного кручения</w:t>
            </w:r>
          </w:p>
          <w:p w14:paraId="09E0E5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3E221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51AA2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9DF8E1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05B71A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F2512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C372C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BBCAAD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FF427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491731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870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для фиксации тканей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Кринтипресс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Миншнер</w:t>
            </w:r>
            <w:proofErr w:type="spellEnd"/>
          </w:p>
          <w:p w14:paraId="18076F5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Меншнер</w:t>
            </w:r>
            <w:proofErr w:type="spellEnd"/>
          </w:p>
          <w:p w14:paraId="70475C4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CAC23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2E559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639D72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2A31C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5210AA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46098D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8D45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35C35C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22BEA6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Пресс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Туалкерани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"ОВЕМ" РВ 400/2</w:t>
            </w:r>
          </w:p>
          <w:p w14:paraId="0702BC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F09103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9C107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D3FC4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704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9A09C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1A13A9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71526E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671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78C2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5DE4E3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C6B83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3941E1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453B3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5A1DBA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18839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20B54C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7BF4D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711780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DB1D9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B0047B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74CBC2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47F9F0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Станок для заточки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строгильных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ножей</w:t>
            </w:r>
          </w:p>
          <w:p w14:paraId="5A7DC9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2695DD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5E5A5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Станция управления</w:t>
            </w:r>
          </w:p>
          <w:p w14:paraId="4B005D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06CE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3095B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зав№1031110</w:t>
            </w:r>
          </w:p>
          <w:p w14:paraId="2AEBF7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зав№1031116</w:t>
            </w:r>
          </w:p>
          <w:p w14:paraId="39784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566C69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1824A0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03C16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C3CD7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СТБ-2-175</w:t>
            </w:r>
          </w:p>
          <w:p w14:paraId="3532D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A9C70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E880D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478909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404F40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5CEF7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75B4C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49DFA2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92DE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C7AF5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642EFFE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СТБ-2-180</w:t>
            </w:r>
          </w:p>
          <w:p w14:paraId="7A1D15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48CA858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C7265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6BAE278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32EB8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025FBC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Трепально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-смесовая машина ВМ 1670</w:t>
            </w:r>
          </w:p>
          <w:p w14:paraId="2DDFC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-16</w:t>
            </w:r>
          </w:p>
          <w:p w14:paraId="7BFF65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-9</w:t>
            </w:r>
          </w:p>
          <w:p w14:paraId="0FF5118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7AE54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05E56CF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D91E2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0A826E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DE8FA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DF136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9BC9D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3E9C7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AA54FC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</w:t>
            </w:r>
          </w:p>
          <w:p w14:paraId="22F2BE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</w:t>
            </w:r>
          </w:p>
          <w:p w14:paraId="5580C88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ин</w:t>
            </w:r>
          </w:p>
          <w:p w14:paraId="48997D7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Шлихтовальная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Зуккер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370292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Щипальная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SF</w:t>
            </w:r>
          </w:p>
          <w:p w14:paraId="40E8C4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CD3707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168EB70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C10AF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72517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508F5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3AEB5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0746E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3DC87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4E7862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 чугунный</w:t>
            </w:r>
          </w:p>
          <w:p w14:paraId="7B79D84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0C6BE6C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2280396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2C27F718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Разборные запчасти гребнечесальной машины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 (17шт.)</w:t>
            </w:r>
          </w:p>
        </w:tc>
      </w:tr>
      <w:tr w:rsidR="00DF5779" w:rsidRPr="00DF5779" w14:paraId="72405903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56DA979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1AF63447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Годные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остатки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7FA93B60" w14:textId="77777777" w:rsidTr="00295991">
        <w:trPr>
          <w:trHeight w:val="1691"/>
        </w:trPr>
        <w:tc>
          <w:tcPr>
            <w:tcW w:w="817" w:type="dxa"/>
            <w:vMerge/>
            <w:shd w:val="clear" w:color="auto" w:fill="auto"/>
            <w:vAlign w:val="center"/>
          </w:tcPr>
          <w:p w14:paraId="29A3C46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AB23D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", инв.№00000181;</w:t>
            </w:r>
          </w:p>
          <w:p w14:paraId="72F68C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Шлягорост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";</w:t>
            </w:r>
          </w:p>
          <w:p w14:paraId="7771DC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621920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0EB96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СТБ-2-220;</w:t>
            </w:r>
          </w:p>
          <w:p w14:paraId="58FE0C3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271A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83C2A9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Ткацкий станок СТБ-2-220; </w:t>
            </w:r>
          </w:p>
          <w:p w14:paraId="673B20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2605D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FBE8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C1DE9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29640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92C02F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87B63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70ABAD6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52916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457A9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21C53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3CBD63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DE56A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5319B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B1F33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71082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F6DFB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595AE1C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9428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200; </w:t>
            </w:r>
          </w:p>
          <w:p w14:paraId="64E9FE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7FCB78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3BDE6A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5EB750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9897DF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6AB167B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1CAFED59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2E56154" w14:textId="4D64522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Жгуторасправитель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ф-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Виттлер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4D398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Заварной проходной аппарат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Хеммер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494F1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Камера замасливания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мид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/180; </w:t>
            </w:r>
          </w:p>
          <w:p w14:paraId="0BBDD4A0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Кинзоку-хирано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34C8BC3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Карбонизационный агрегат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Херано-Киндзаки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0FEAE80" w14:textId="0C92B59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Кипоразберающий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загрузчик СА/4000/6; </w:t>
            </w:r>
          </w:p>
          <w:p w14:paraId="05793E6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75C4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93C24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340BB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05660C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36EAD2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"Мурата";</w:t>
            </w:r>
          </w:p>
          <w:p w14:paraId="69988E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приготовительная М-150-1; </w:t>
            </w:r>
          </w:p>
          <w:p w14:paraId="1CAED0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798046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92E39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D65CA9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151A4C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6CA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152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B15789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1C017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15A9F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AC5B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B37A6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1018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3A77E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BB385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11DB9A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C677B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ленточная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Бенингер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8EF582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116C8A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21DB1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83314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A97C5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B7DAA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F3C0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83EF1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1BA8B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C7D16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5D051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3E4680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C78FB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85B78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818ABA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57D79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99DF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C3D3DB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475E1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95369A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008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FBB4C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F7E9E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78A11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6C11A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92DFA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3E434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74B328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82385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5D071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964A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B789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41357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512A3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7135E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D1BCF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F066E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4B701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BBF27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F4E4B4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9ABA9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9806C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Шерстомоечный агрегат; </w:t>
            </w:r>
          </w:p>
          <w:p w14:paraId="1ECF471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"Мурата".</w:t>
            </w:r>
          </w:p>
          <w:p w14:paraId="10E7EA7F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Место нахождения движимого Имущества: Ульяновская обл.,</w:t>
            </w:r>
          </w:p>
          <w:p w14:paraId="2C1BBE23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 Барыш, Фабричная площадь, 3/1, 3/2, 5.</w:t>
            </w:r>
          </w:p>
          <w:p w14:paraId="3F5A20CD" w14:textId="77777777" w:rsidR="00DF5779" w:rsidRPr="0070127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b/>
                <w:sz w:val="22"/>
                <w:szCs w:val="22"/>
                <w:lang w:val="ru-RU"/>
              </w:rPr>
              <w:t>Ограничения (обременения) Лота № 1: залог (ипотека) в пользу</w:t>
            </w:r>
            <w:r w:rsidRPr="00DF5779">
              <w:rPr>
                <w:b/>
                <w:lang w:val="ru-RU"/>
              </w:rPr>
              <w:t xml:space="preserve"> </w:t>
            </w:r>
            <w:r w:rsidRPr="00DF5779">
              <w:rPr>
                <w:b/>
                <w:sz w:val="22"/>
                <w:szCs w:val="22"/>
                <w:lang w:val="ru-RU"/>
              </w:rPr>
              <w:t>АКБ «Легион» (АО).</w:t>
            </w:r>
          </w:p>
        </w:tc>
      </w:tr>
    </w:tbl>
    <w:p w14:paraId="1A57C917" w14:textId="77777777" w:rsidR="00DF5779" w:rsidRPr="009734B8" w:rsidRDefault="00DF5779" w:rsidP="00DF5779">
      <w:pPr>
        <w:rPr>
          <w:lang w:val="ru-RU"/>
        </w:rPr>
      </w:pPr>
    </w:p>
    <w:p w14:paraId="511D6B4C" w14:textId="77777777" w:rsidR="00DF5779" w:rsidRPr="00DF5779" w:rsidRDefault="00DF5779" w:rsidP="00DF5779">
      <w:pPr>
        <w:rPr>
          <w:lang w:val="ru-RU"/>
        </w:rPr>
      </w:pPr>
    </w:p>
    <w:sectPr w:rsidR="00DF5779" w:rsidRPr="00D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8"/>
    <w:rsid w:val="009734B8"/>
    <w:rsid w:val="00BB793F"/>
    <w:rsid w:val="00CA3222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007"/>
  <w15:chartTrackingRefBased/>
  <w15:docId w15:val="{1620AB49-E3DD-47DF-8FDF-770059F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05mrGb+G0BkmQn8iMIdXRKa1HZOqMVbo83oKNXTUXq0=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/+Fcl4rjU/snXQbcFJmFi8xk5n0KaU42yrgGS84gzEg=</DigestValue>
    </Reference>
  </SignedInfo>
  <SignatureValue>0tz4rNFnej0BS9bo7XnnwKASBLH3vd8sOXn5drsC+JlDI95PYpoUSJmVIzKzf9zD
C7jwx365J20tAYCQO0DPBw==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9r16oln99xJlCjYnA7rmWrBS3a4=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b5OIHmQrK1HwGRdi3iz4YKxNiww=</DigestValue>
      </Reference>
      <Reference URI="/word/styles.xml?ContentType=application/vnd.openxmlformats-officedocument.wordprocessingml.styles+xml">
        <DigestMethod Algorithm="http://www.w3.org/2000/09/xmldsig#sha1"/>
        <DigestValue>oNVpHZspqYmnFu/9DjTaLeDx+WY=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2022-10-21T08:52:24Z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2022-10-21T08:52:24Z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2022-07-25T13:03:00Z</dcterms:created>
  <dcterms:modified xsi:type="dcterms:W3CDTF">2022-08-01T06:48:00Z</dcterms:modified>
</cp:coreProperties>
</file>