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8A4F08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="00AA1D08" w:rsidRPr="00AA1D0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D52436D" w:rsidR="00467D6B" w:rsidRDefault="00AA1D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1D08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AA1D08">
        <w:rPr>
          <w:color w:val="000000"/>
        </w:rPr>
        <w:t>т.ч</w:t>
      </w:r>
      <w:proofErr w:type="spellEnd"/>
      <w:r w:rsidRPr="00AA1D08">
        <w:rPr>
          <w:color w:val="000000"/>
        </w:rPr>
        <w:t>. сумма долга) – начальная цена продажи лота:</w:t>
      </w:r>
    </w:p>
    <w:p w14:paraId="7D23E50C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1 - ООО «Агро-Промышленная Компания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ЗаготЗерно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>», ИНН 6311156996, КД 064/2016-02-КЛВ от 21.09.2016, решение АС г. Москвы от 04.06.2018 по делу А40-33842/18-55-243 (962 033 580,77 руб.) - 962 033 580,77 руб.;</w:t>
      </w:r>
    </w:p>
    <w:p w14:paraId="6516EC67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2 - ООО «Капри», ИНН 7724312261, КД 041/2016-02-КЛВ от 20.06.2016, КД 045/2016-02-КЛВ от 06.07.2016, решение АС г. Москвы от 15.06.2018 по делу А40-33857/18-172-243 (931 836 864,65 руб.) - 931 836 864,65 руб.;</w:t>
      </w:r>
    </w:p>
    <w:p w14:paraId="3B780CC0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3 - ООО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Миграль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>», ИНН 7718701654, КД 066/2016-02-КЛВ от 28.09.2016, решение АС г. Москвы от 28.04.2018 по делу А40-30382/18-26-209 (719 944 516,71 руб.) - 719 944 516,71 руб.;</w:t>
      </w:r>
    </w:p>
    <w:p w14:paraId="078DF9B8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4 - ООО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Афоня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 xml:space="preserve"> и партнеры» (ранее ООО «СК АВАНГАРД 500»), ИНН 7710760792, КД 055/2015-02-КЛВ от 25.08.2015, решение АС г. Москвы от 18.10.2019 по делу А40-121108/19-7-1055 (532 456 318,76 руб.) - 532 456 318,76 руб.;</w:t>
      </w:r>
    </w:p>
    <w:p w14:paraId="6CB1C4C2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5 - ООО СК «МЕГАРЕГИОНСТРОЙ», ИНН 7708762376, КД 031/2016-02-КЛВ от 15.05.2016, КД 074/2016-02-КЛВ от 26.10.2016, решение АС г. Москвы от 10.04.2018 по делу А40-23731/18-172-169 (595 180 951,93 руб.) - 595 180 951,93 руб.;</w:t>
      </w:r>
    </w:p>
    <w:p w14:paraId="7AD63A2A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6 - ООО «Торгово-производственное предприятие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РегионЮвелир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>», ИНН 7724229172, КД 075/2016-02-КЛЗ от 31.10.2016, определение АС г. Москвы от 21.02.2018 по делу А40-39248/17-187-52 «Б» о включении в РТК третьей очереди, находится в стадии банкротства (208 552 655,41 руб.) - 208 552 655,41 руб.;</w:t>
      </w:r>
    </w:p>
    <w:p w14:paraId="0782487C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7 - ООО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СтройРемКомплект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>», ИНН 7842510767, КД 002/2016-03-КЛВ от 15.03.2016, решение АС г. Санкт-Петербурга и Ленинградской области от 21.08.2018 по делу А56-57650/2018 (369 748 964,89 руб.) - 369 748 964,89 руб.;</w:t>
      </w:r>
    </w:p>
    <w:p w14:paraId="164D2B4D" w14:textId="37CDF006" w:rsidR="00BE1EFD" w:rsidRPr="00A115B3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1EFD">
        <w:rPr>
          <w:rFonts w:ascii="Times New Roman CYR" w:hAnsi="Times New Roman CYR" w:cs="Times New Roman CYR"/>
          <w:color w:val="000000"/>
        </w:rPr>
        <w:t>Лот 8 - ООО «</w:t>
      </w:r>
      <w:proofErr w:type="spellStart"/>
      <w:r w:rsidRPr="00BE1EFD">
        <w:rPr>
          <w:rFonts w:ascii="Times New Roman CYR" w:hAnsi="Times New Roman CYR" w:cs="Times New Roman CYR"/>
          <w:color w:val="000000"/>
        </w:rPr>
        <w:t>Эвриал</w:t>
      </w:r>
      <w:proofErr w:type="spellEnd"/>
      <w:r w:rsidRPr="00BE1EFD">
        <w:rPr>
          <w:rFonts w:ascii="Times New Roman CYR" w:hAnsi="Times New Roman CYR" w:cs="Times New Roman CYR"/>
          <w:color w:val="000000"/>
        </w:rPr>
        <w:t>», ИНН 7715697086, КД 043/2016-02-КЛВ от 04.07.2016, решение АС г. Москвы от 17.05.2018 по делу А40-52808/18-162-402 (110 630 111</w:t>
      </w:r>
      <w:r>
        <w:rPr>
          <w:rFonts w:ascii="Times New Roman CYR" w:hAnsi="Times New Roman CYR" w:cs="Times New Roman CYR"/>
          <w:color w:val="000000"/>
        </w:rPr>
        <w:t>,79 руб.) - 110 630 111,79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AACC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E1EFD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CEE4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E1EFD" w:rsidRPr="00BE1EFD">
        <w:rPr>
          <w:rFonts w:ascii="Times New Roman CYR" w:hAnsi="Times New Roman CYR" w:cs="Times New Roman CYR"/>
          <w:b/>
          <w:color w:val="000000"/>
        </w:rPr>
        <w:t>06 сентября 2022</w:t>
      </w:r>
      <w:r w:rsidR="00BE1EFD">
        <w:rPr>
          <w:rFonts w:ascii="Times New Roman CYR" w:hAnsi="Times New Roman CYR" w:cs="Times New Roman CYR"/>
          <w:color w:val="000000"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A5EE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E1EFD">
        <w:t xml:space="preserve">06 сентября </w:t>
      </w:r>
      <w:r w:rsidR="00E12685" w:rsidRPr="00BE1EFD">
        <w:t>202</w:t>
      </w:r>
      <w:r w:rsidR="00BE1EFD" w:rsidRPr="00BE1EFD">
        <w:t>2</w:t>
      </w:r>
      <w:r w:rsidR="00E12685" w:rsidRPr="00BE1EFD"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E1EFD" w:rsidRPr="00BE1EFD">
        <w:rPr>
          <w:b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1E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7E1D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E1EFD" w:rsidRPr="00BE1EFD">
        <w:rPr>
          <w:b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1E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E1EFD" w:rsidRPr="00BE1EFD">
        <w:rPr>
          <w:b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1E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F805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E1EFD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E1EFD" w:rsidRPr="00BE1EFD">
        <w:rPr>
          <w:b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1EFD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13B38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E1EFD" w:rsidRPr="00BE1EFD">
        <w:rPr>
          <w:b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A51E70C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26 октября 2022 г. по 07 декабря 2022 г. - в размере начальной цены продажи лотов;</w:t>
      </w:r>
    </w:p>
    <w:p w14:paraId="3319C127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08 декабря 2022 г. по 14 декабря 2022 г. - в размере 93,40% от начальной цены продажи лотов;</w:t>
      </w:r>
    </w:p>
    <w:p w14:paraId="7E13D081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15 декабря 2022 г. по 21 декабря 2022 г. - в размере 86,80% от начальной цены продажи лотов;</w:t>
      </w:r>
    </w:p>
    <w:p w14:paraId="5932CED0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22 декабря 2022 г. по 28 декабря 2022 г. - в размере 80,20% от начальной цены продажи лотов;</w:t>
      </w:r>
    </w:p>
    <w:p w14:paraId="0D34D569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29 декабря 2022 г. по 04 января 2023 г. - в размере 73,60% от начальной цены продажи лотов;</w:t>
      </w:r>
    </w:p>
    <w:p w14:paraId="3EEBDA70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05 января 2023 г. по 11 января 2023 г. - в размере 67,00% от начальной цены продажи лотов;</w:t>
      </w:r>
    </w:p>
    <w:p w14:paraId="7927C47D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12 января 2023 г. по 18 января 2023 г. - в размере 60,40% от начальной цены продажи лотов;</w:t>
      </w:r>
    </w:p>
    <w:p w14:paraId="05A9EC65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19 января 2023 г. по 25 января 2023 г. - в размере 53,80% от начальной цены продажи лотов;</w:t>
      </w:r>
    </w:p>
    <w:p w14:paraId="62DE9144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26 января 2023 г. по 01 февраля 2023 г. - в размере 47,20% от начальной цены продажи лотов;</w:t>
      </w:r>
    </w:p>
    <w:p w14:paraId="0F77CED9" w14:textId="77777777" w:rsidR="00BE1EFD" w:rsidRPr="00BE1EFD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1EFD">
        <w:rPr>
          <w:color w:val="000000"/>
        </w:rPr>
        <w:t>с 02 февраля 2023 г. по 08 февраля 2023 г. - в размере 40,60% от начальной цены продажи лотов;</w:t>
      </w:r>
    </w:p>
    <w:p w14:paraId="3AC251A4" w14:textId="57853129" w:rsidR="001D4B58" w:rsidRDefault="00BE1EFD" w:rsidP="00BE1E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1EFD">
        <w:rPr>
          <w:color w:val="000000"/>
        </w:rPr>
        <w:lastRenderedPageBreak/>
        <w:t>с 09 февраля 2023 г. по 15 февраля 2023 г. - в размере 34,00% от</w:t>
      </w:r>
      <w:r>
        <w:rPr>
          <w:color w:val="000000"/>
        </w:rPr>
        <w:t xml:space="preserve">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E1EF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BE1EFD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BE1EFD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1EF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BE1EF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784F5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E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E1E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1EFD">
        <w:rPr>
          <w:rFonts w:ascii="Times New Roman" w:hAnsi="Times New Roman" w:cs="Times New Roman"/>
          <w:color w:val="000000"/>
          <w:sz w:val="24"/>
          <w:szCs w:val="24"/>
        </w:rPr>
        <w:t xml:space="preserve">. О </w:t>
      </w:r>
      <w:r w:rsidRPr="00784F51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</w:t>
      </w:r>
      <w:r w:rsidR="009730D9" w:rsidRPr="00784F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84F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784F5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784F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784F5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784F5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784F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84F5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4F5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452BFC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EFD" w:rsidRPr="00BE1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16-00 часов по адресу: г. Москва, Павелецкая наб., д.8, стр. 1, тел +7(495)725-31-47, доб. 61-23; у ОТ: тел. 8 (499) 395-00-20 (с 9.00 до 18.00 по московскому времени в рабочие дн</w:t>
      </w:r>
      <w:r w:rsidR="00BE1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84F51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A1D08"/>
    <w:rsid w:val="00B83E9D"/>
    <w:rsid w:val="00BE0BF1"/>
    <w:rsid w:val="00BE1559"/>
    <w:rsid w:val="00BE1EFD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2154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24</cp:revision>
  <dcterms:created xsi:type="dcterms:W3CDTF">2019-07-23T07:45:00Z</dcterms:created>
  <dcterms:modified xsi:type="dcterms:W3CDTF">2022-07-15T15:24:00Z</dcterms:modified>
</cp:coreProperties>
</file>