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AF13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C7B1C3B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НЕДВИЖИМОГО ИМУЩЕСТВА №____</w:t>
      </w:r>
    </w:p>
    <w:p w14:paraId="59F6E357" w14:textId="2C739D1D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 для лотов 1</w:t>
      </w:r>
      <w:r w:rsidR="00895D9D">
        <w:rPr>
          <w:rFonts w:ascii="Times New Roman" w:hAnsi="Times New Roman" w:cs="Times New Roman"/>
          <w:b/>
          <w:bCs/>
          <w:sz w:val="22"/>
          <w:szCs w:val="22"/>
          <w:lang w:val="ru-RU"/>
        </w:rPr>
        <w:t>,3,4,8,9,10,11,12,13,15,16,17,18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6F7C6DA0" w14:textId="16BA4880" w:rsidR="00644C76" w:rsidRPr="000871B6" w:rsidRDefault="00644C76" w:rsidP="00644C76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0871B6"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 __________ 2022.</w:t>
      </w:r>
    </w:p>
    <w:p w14:paraId="138677FB" w14:textId="77777777" w:rsidR="00644C76" w:rsidRPr="000871B6" w:rsidRDefault="00644C76" w:rsidP="00644C76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28B59E8B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</w:pPr>
    </w:p>
    <w:p w14:paraId="5A90037A" w14:textId="77777777" w:rsidR="00644C76" w:rsidRPr="000871B6" w:rsidRDefault="00644C76" w:rsidP="00644C7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bookmarkStart w:id="0" w:name="_Hlk101448507"/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«Строитель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2000»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«Строитель - 2000»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1022301983659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2312087402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350911, город Краснодар, улица Трамвайная, 21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0871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Сыромятникова Вадима </w:t>
      </w:r>
      <w:r w:rsidRPr="000871B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Евгеньевича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230810929042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137-345-990 84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13275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27.08.2019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0871B6">
        <w:rPr>
          <w:rFonts w:ascii="Times New Roman" w:hAnsi="Times New Roman" w:cs="Times New Roman"/>
          <w:sz w:val="22"/>
          <w:szCs w:val="22"/>
        </w:rPr>
        <w:t>A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32-7208/2018-2/28-Б (далее – Конкурсный управляющий),</w:t>
      </w:r>
      <w:r w:rsidRPr="000871B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61E23603" w14:textId="179D07AF" w:rsidR="00644C76" w:rsidRPr="000871B6" w:rsidRDefault="00644C76" w:rsidP="00644C7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0871B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0871B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1" w:name="_Hlk70872307"/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A6BC2">
        <w:rPr>
          <w:rFonts w:ascii="Times New Roman" w:hAnsi="Times New Roman" w:cs="Times New Roman"/>
          <w:sz w:val="22"/>
          <w:szCs w:val="22"/>
          <w:lang w:val="ru-RU"/>
        </w:rPr>
        <w:t xml:space="preserve">посредством публичного предложения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bookmarkEnd w:id="1"/>
      <w:r w:rsidRPr="000871B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«Строитель - 2000»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bookmarkEnd w:id="0"/>
    <w:p w14:paraId="3E3EF100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0FB053A9" w14:textId="77777777" w:rsidR="00644C76" w:rsidRPr="000871B6" w:rsidRDefault="00644C76" w:rsidP="00644C76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7A8638E2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недвижимое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 </w:t>
      </w:r>
    </w:p>
    <w:p w14:paraId="0A4122AD" w14:textId="77777777" w:rsidR="00644C76" w:rsidRPr="000871B6" w:rsidRDefault="00644C76" w:rsidP="00644C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Объектами  в настоящем Договоре Стороны понимают:</w:t>
      </w:r>
    </w:p>
    <w:p w14:paraId="7FDC01F6" w14:textId="77777777" w:rsidR="00644C76" w:rsidRPr="000871B6" w:rsidRDefault="00644C76" w:rsidP="00644C76">
      <w:pPr>
        <w:numPr>
          <w:ilvl w:val="0"/>
          <w:numId w:val="2"/>
        </w:numPr>
        <w:tabs>
          <w:tab w:val="left" w:pos="1134"/>
        </w:tabs>
        <w:spacing w:line="276" w:lineRule="auto"/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364446A2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05CA7">
        <w:rPr>
          <w:rFonts w:ascii="Times New Roman" w:hAnsi="Times New Roman" w:cs="Times New Roman"/>
          <w:noProof/>
          <w:sz w:val="22"/>
          <w:szCs w:val="22"/>
          <w:lang w:val="ru-RU"/>
        </w:rPr>
        <w:t>Ограничения (обременения)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Объектов:</w:t>
      </w:r>
    </w:p>
    <w:p w14:paraId="74568FE3" w14:textId="77777777" w:rsidR="00644C76" w:rsidRPr="000871B6" w:rsidRDefault="00644C76" w:rsidP="00644C7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37DAEBE7" w14:textId="77777777" w:rsidR="00644C76" w:rsidRDefault="00644C76" w:rsidP="00644C7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Указанные в п. 1.2. настоящего Договора Объекты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торгов по продаже имущества </w:t>
      </w:r>
      <w:bookmarkStart w:id="2" w:name="_Hlk101448120"/>
      <w:r w:rsidRPr="000871B6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</w:t>
      </w:r>
      <w:r w:rsidRPr="007709DE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«Строитель - 2000»</w:t>
      </w:r>
      <w:bookmarkEnd w:id="2"/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.   </w:t>
      </w:r>
    </w:p>
    <w:p w14:paraId="6498E13F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5806100B" w14:textId="77777777" w:rsidR="00644C76" w:rsidRDefault="00644C76" w:rsidP="00644C76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7BA24DE2" w14:textId="77777777" w:rsidR="00644C76" w:rsidRDefault="00644C76" w:rsidP="00644C76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7709D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АКИБ «Образование» (АО)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посредством публичного предложения в рамках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1C92D9C7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48B978BD" w14:textId="77777777" w:rsidR="00644C76" w:rsidRDefault="00644C76" w:rsidP="00644C76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0E59D583" w14:textId="77777777" w:rsidR="00644C76" w:rsidRDefault="00644C76" w:rsidP="00644C76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2760B6D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14:paraId="44523A8E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Объекты по акту приема-передачи в течение ___________ рабочих дней с момента полной оплаты Объектов.</w:t>
      </w:r>
    </w:p>
    <w:p w14:paraId="219D3021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64C33F6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5472334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2.2.1. Не позднее __________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C259BCF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09D72174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14:paraId="1D2B1D0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1A059719" w14:textId="77777777" w:rsidR="00644C76" w:rsidRDefault="00644C76" w:rsidP="00644C76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63824FB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Объектов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о результатах торгов по продаже имущества </w:t>
      </w:r>
      <w:r w:rsidRPr="00544D19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ООО «Строитель - 2000»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составляет ___________________рублей (НДС не облагается). </w:t>
      </w:r>
    </w:p>
    <w:p w14:paraId="193994E0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 (в соответствии с частью 5статьи 448 ГК РФ). </w:t>
      </w:r>
    </w:p>
    <w:p w14:paraId="511103FB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4D28D47" w14:textId="77777777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14:paraId="6C828F24" w14:textId="377AAB92" w:rsidR="00644C76" w:rsidRDefault="00644C76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Объектов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7814CFAF" w14:textId="77777777" w:rsidR="00121747" w:rsidRDefault="00121747" w:rsidP="00644C76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67BA5AAD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73358FC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Объекты передаются по месту их нахождения.</w:t>
      </w:r>
    </w:p>
    <w:p w14:paraId="68D921C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Объектов Продавцом и принятие их Покупателем осуществляется по подписываемому сторонами передаточному акту.</w:t>
      </w:r>
    </w:p>
    <w:p w14:paraId="6CF1A588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Объектов должна быть осуществлена в течение ________ дней со дня его полной оплаты.</w:t>
      </w:r>
    </w:p>
    <w:p w14:paraId="0D68553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месте их нахождения и Покупатель осведомлен о готовности Объектов к передаче.</w:t>
      </w:r>
    </w:p>
    <w:p w14:paraId="769A97F7" w14:textId="77777777" w:rsidR="00644C76" w:rsidRDefault="00644C76" w:rsidP="00644C76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14:paraId="23C4CF46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3BD8561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56CA7AB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469451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14:paraId="358CEB8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A35A31D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14:paraId="76BF8B63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14:paraId="2D535EE9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14:paraId="726CD38E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24CFA1B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4C7AD1FA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ED63306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A70206F" w14:textId="77777777" w:rsidR="00644C76" w:rsidRDefault="00644C76" w:rsidP="00644C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A98FF17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A7EFB1C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4742E46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82009BF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3022C7D1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41587830" w14:textId="77777777" w:rsidR="00644C76" w:rsidRDefault="00644C76" w:rsidP="00644C7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7A07AC6A" w14:textId="77777777" w:rsidR="00644C76" w:rsidRDefault="00644C76" w:rsidP="00644C7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136E5CB1" w14:textId="77777777" w:rsidR="00644C76" w:rsidRDefault="00644C76" w:rsidP="00644C76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0BE6A149" w14:textId="77777777" w:rsidR="00644C76" w:rsidRDefault="00644C76" w:rsidP="00644C76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9C61CBA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3048CFAE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74542451" w14:textId="77777777" w:rsidR="00644C76" w:rsidRDefault="00644C76" w:rsidP="00644C76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5B023D0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FEBE3EC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793BF49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1E1263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EB422A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A22D79" w14:textId="77777777" w:rsidR="00644C76" w:rsidRDefault="00644C76" w:rsidP="00644C76">
      <w:pPr>
        <w:tabs>
          <w:tab w:val="left" w:pos="567"/>
          <w:tab w:val="left" w:pos="36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B7356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887DF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556C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40DE8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A4878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F01444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4666D1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E35258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DABB75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5647E7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113EF0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0A844BE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6218C6" w14:textId="77777777" w:rsidR="00644C76" w:rsidRDefault="00644C76" w:rsidP="00644C7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64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86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54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AE"/>
    <w:rsid w:val="00121747"/>
    <w:rsid w:val="001B7CAE"/>
    <w:rsid w:val="00242B26"/>
    <w:rsid w:val="00644C76"/>
    <w:rsid w:val="00895D9D"/>
    <w:rsid w:val="00E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BDC3"/>
  <w15:chartTrackingRefBased/>
  <w15:docId w15:val="{ABC20D9C-5615-4E1A-A93B-21DE1F0A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7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2022-05-19T13:10:00Z</dcterms:created>
  <dcterms:modified xsi:type="dcterms:W3CDTF">2022-10-27T14:00:00Z</dcterms:modified>
</cp:coreProperties>
</file>