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446E" w14:textId="4D40B522" w:rsidR="00C17E43" w:rsidRPr="00C17E43" w:rsidRDefault="007F4A55" w:rsidP="00C17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F4A5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125212, г. Москва, ул. Выборгская, д. 16, корп. 2, ИНН 0411005333, ОГРН 1020400000081) (далее – финансовая организация), </w:t>
      </w:r>
      <w:proofErr w:type="gram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4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C17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первых </w:t>
      </w:r>
      <w:r w:rsidR="00C17E43">
        <w:rPr>
          <w:rFonts w:ascii="Times New Roman" w:hAnsi="Times New Roman" w:cs="Times New Roman"/>
          <w:color w:val="000000"/>
          <w:sz w:val="24"/>
          <w:szCs w:val="24"/>
        </w:rPr>
        <w:t>электронных торгов в форме аукциона открытых по составу участников с открытой формой представления предложений о цене (далее – Торги</w:t>
      </w:r>
      <w:proofErr w:type="gramEnd"/>
      <w:r w:rsidR="00C17E43">
        <w:rPr>
          <w:rFonts w:ascii="Times New Roman" w:hAnsi="Times New Roman" w:cs="Times New Roman"/>
          <w:color w:val="000000"/>
          <w:sz w:val="24"/>
          <w:szCs w:val="24"/>
        </w:rPr>
        <w:t xml:space="preserve">), проведенных 19.09.2022 г. (сообщение № </w:t>
      </w:r>
      <w:r w:rsidR="00C17E43" w:rsidRPr="00C17E43">
        <w:rPr>
          <w:rFonts w:ascii="Times New Roman" w:hAnsi="Times New Roman" w:cs="Times New Roman"/>
          <w:color w:val="000000"/>
          <w:sz w:val="24"/>
          <w:szCs w:val="24"/>
        </w:rPr>
        <w:t>2030145027</w:t>
      </w:r>
      <w:r w:rsidR="00C17E4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06.08.2022 №142(7343) (далее – Сообщение в Коммерсанте)), на электронной площадке АО «Российский </w:t>
      </w:r>
      <w:r w:rsidR="00C17E43" w:rsidRPr="00C17E43">
        <w:rPr>
          <w:rFonts w:ascii="Times New Roman" w:hAnsi="Times New Roman" w:cs="Times New Roman"/>
          <w:color w:val="000000"/>
          <w:sz w:val="24"/>
          <w:szCs w:val="24"/>
        </w:rPr>
        <w:t>аукционный дом», по адресу в сети интернет: bankruptcy.lot-online.ru.</w:t>
      </w:r>
    </w:p>
    <w:p w14:paraId="6A009A38" w14:textId="77777777" w:rsid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4295054" w14:textId="77777777" w:rsid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Торгов, а также иные необходимые сведения определены в Сообщении в Коммерсанте.</w:t>
      </w:r>
    </w:p>
    <w:p w14:paraId="2FFB7544" w14:textId="77777777" w:rsid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5CCE87DF" w14:textId="2448D535" w:rsid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ППП будут проведены на ЭТП с 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ября 2022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hAnsi="Times New Roman" w:cs="Times New Roman"/>
          <w:color w:val="000000"/>
          <w:sz w:val="24"/>
          <w:szCs w:val="24"/>
        </w:rPr>
        <w:t>бря 2022 г.</w:t>
      </w:r>
    </w:p>
    <w:p w14:paraId="2E13DAFC" w14:textId="77777777" w:rsid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1, 3, 4:</w:t>
      </w:r>
    </w:p>
    <w:p w14:paraId="5CF6D0A4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02 ноября 2022 г. по 04 ноября 2022 г. - в размере начальной цены продажи лотов;</w:t>
      </w:r>
    </w:p>
    <w:p w14:paraId="03AF0C42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05 ноября 2022 г. по 07 ноября 2022 г. - в размере 91,70% от начальной цены продажи лотов;</w:t>
      </w:r>
    </w:p>
    <w:p w14:paraId="6D75E9EF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08 ноября 2022 г. по 10 ноября 2022 г. - в размере 83,40% от начальной цены продажи лотов;</w:t>
      </w:r>
    </w:p>
    <w:p w14:paraId="5F9C6B3C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11 ноября 2022 г. по 13 ноября 2022 г. - в размере 75,10% от начальной цены продажи лотов;</w:t>
      </w:r>
    </w:p>
    <w:p w14:paraId="0ECACEEA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14 ноября 2022 г. по 16 ноября 2022 г. - в размере 66,80% от начальной цены продажи лотов;</w:t>
      </w:r>
    </w:p>
    <w:p w14:paraId="1570B2FD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17 ноября 2022 г. по 19 ноября 2022 г. - в размере 58,50% от начальной цены продажи лотов;</w:t>
      </w:r>
    </w:p>
    <w:p w14:paraId="1F8F4E6E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20 ноября 2022 г. по 22 ноября 2022 г. - в размере 50,20% от начальной цены продажи лотов;</w:t>
      </w:r>
    </w:p>
    <w:p w14:paraId="57C0A67B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23 ноября 2022 г. по 25 ноября 2022 г. - в размере 41,90% от начальной цены продажи лотов;</w:t>
      </w:r>
    </w:p>
    <w:p w14:paraId="14BF9254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26 ноября 2022 г. по 28 ноября 2022 г. - в размере 33,60% от начальной цены продажи лотов;</w:t>
      </w:r>
    </w:p>
    <w:p w14:paraId="145D6B99" w14:textId="77777777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>с 29 ноября 2022 г. по 01 декабря 2022 г. - в размере 25,30% от начальной цены продажи лотов;</w:t>
      </w:r>
    </w:p>
    <w:p w14:paraId="1F4671BE" w14:textId="43FA144C" w:rsidR="00551A99" w:rsidRPr="00551A99" w:rsidRDefault="00551A99" w:rsidP="00551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1A99">
        <w:rPr>
          <w:color w:val="000000"/>
        </w:rPr>
        <w:t xml:space="preserve">с 02 декабря 2022 г. по 04 декабря 2022 г. - в размере 17,00% </w:t>
      </w:r>
      <w:r>
        <w:rPr>
          <w:color w:val="000000"/>
        </w:rPr>
        <w:t>от начальной цены продажи лотов.</w:t>
      </w:r>
    </w:p>
    <w:p w14:paraId="67DE97CB" w14:textId="77777777" w:rsid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6F95D36D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02 ноября 2022 г. по 04 ноября 2022 г. - в размере начальной цены продажи лотов;</w:t>
      </w:r>
    </w:p>
    <w:p w14:paraId="61DCE50C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05 ноября 2022 г. по 07 ноября 2022 г. - в размере 90,80% от начальной цены продажи лотов;</w:t>
      </w:r>
    </w:p>
    <w:p w14:paraId="724BDF4A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81,60% от начальной цены продажи лотов;</w:t>
      </w:r>
    </w:p>
    <w:p w14:paraId="63C2033B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11 ноября 2022 г. по 13 ноября 2022 г. - в размере 72,40% от начальной цены продажи лотов;</w:t>
      </w:r>
    </w:p>
    <w:p w14:paraId="2502D743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ноября 2022 г. по 16 ноября 2022 г. - в размере 63,20% от начальной цены продажи лотов;</w:t>
      </w:r>
    </w:p>
    <w:p w14:paraId="7908DD3C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54,00% от начальной цены продажи лотов;</w:t>
      </w:r>
    </w:p>
    <w:p w14:paraId="641C33F7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44,80% от начальной цены продажи лотов;</w:t>
      </w:r>
    </w:p>
    <w:p w14:paraId="29027D99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35,60% от начальной цены продажи лотов;</w:t>
      </w:r>
    </w:p>
    <w:p w14:paraId="5F991B84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26,40% от начальной цены продажи лотов;</w:t>
      </w:r>
    </w:p>
    <w:p w14:paraId="0FC174FE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17,20% от начальной цены продажи лотов;</w:t>
      </w:r>
    </w:p>
    <w:p w14:paraId="6B44E45F" w14:textId="4BB22E1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2022 г. по 04 декабря 2022 г. - в размере 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9329B83" w14:textId="77777777" w:rsid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428B4330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02 ноября 2022 г. по 04 ноября 2022 г. - в размере начальной цены продажи лотов;</w:t>
      </w:r>
    </w:p>
    <w:p w14:paraId="739D6F63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05 ноября 2022 г. по 07 ноября 2022 г. - в размере 92,90% от начальной цены продажи лотов;</w:t>
      </w:r>
    </w:p>
    <w:p w14:paraId="79C718D4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85,80% от начальной цены продажи лотов;</w:t>
      </w:r>
    </w:p>
    <w:p w14:paraId="6610848F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11 ноября 2022 г. по 13 ноября 2022 г. - в размере 78,70% от начальной цены продажи лотов;</w:t>
      </w:r>
    </w:p>
    <w:p w14:paraId="22BA526B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14 ноября 2022 г. по 16 ноября 2022 г. - в размере 71,60% от начальной цены продажи лотов;</w:t>
      </w:r>
    </w:p>
    <w:p w14:paraId="60F89EFF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64,50% от начальной цены продажи лотов;</w:t>
      </w:r>
    </w:p>
    <w:p w14:paraId="3CF88B75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57,40% от начальной цены продажи лотов;</w:t>
      </w:r>
    </w:p>
    <w:p w14:paraId="260AD3C8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50,30% от начальной цены продажи лотов;</w:t>
      </w:r>
    </w:p>
    <w:p w14:paraId="086B760D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43,20% от начальной цены продажи лотов;</w:t>
      </w:r>
    </w:p>
    <w:p w14:paraId="1D9C94C3" w14:textId="77777777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36,10% от начальной цены продажи лотов;</w:t>
      </w:r>
    </w:p>
    <w:p w14:paraId="0D9F17C7" w14:textId="6706ADF5" w:rsidR="00551A99" w:rsidRP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2022 г. по 04 декабря 2022 г. - в размере 29,00%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70E8CB4" w14:textId="77777777" w:rsidR="00551A99" w:rsidRDefault="00551A99" w:rsidP="0055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6, 7:</w:t>
      </w:r>
    </w:p>
    <w:p w14:paraId="2574431B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02 ноября 2022 г. по 04 ноября 2022 г. - в размере начальной цены продажи лотов;</w:t>
      </w:r>
    </w:p>
    <w:p w14:paraId="783F1E86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05 ноября 2022 г. по 07 ноября 2022 г. - в размере 90,10% от начальной цены продажи лотов;</w:t>
      </w:r>
    </w:p>
    <w:p w14:paraId="2882F1F8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80,20% от начальной цены продажи лотов;</w:t>
      </w:r>
    </w:p>
    <w:p w14:paraId="4289712A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11 ноября 2022 г. по 13 ноября 2022 г. - в размере 70,30% от начальной цены продажи лотов;</w:t>
      </w:r>
    </w:p>
    <w:p w14:paraId="2DC72955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14 ноября 2022 г. по 16 ноября 2022 г. - в размере 60,40% от начальной цены продажи лотов;</w:t>
      </w:r>
    </w:p>
    <w:p w14:paraId="4C8969E2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50,50% от начальной цены продажи лотов;</w:t>
      </w:r>
    </w:p>
    <w:p w14:paraId="4EAFF24B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40,60% от начальной цены продажи лотов;</w:t>
      </w:r>
    </w:p>
    <w:p w14:paraId="4EEF165D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30,70% от начальной цены продажи лотов;</w:t>
      </w:r>
    </w:p>
    <w:p w14:paraId="4539D5EF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ноября 2022 г. по 28 ноября 2022 г. - в размере 20,80% от начальной цены продажи лотов;</w:t>
      </w:r>
    </w:p>
    <w:p w14:paraId="56D11E18" w14:textId="77777777" w:rsidR="00551A99" w:rsidRP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10,90% от начальной цены продажи лотов;</w:t>
      </w:r>
    </w:p>
    <w:p w14:paraId="19280F06" w14:textId="357F2F43" w:rsidR="00551A99" w:rsidRDefault="00551A99" w:rsidP="00551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A99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2022 г. по 04 декабря 2022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985007D" w14:textId="7CD61058" w:rsidR="001F72E0" w:rsidRPr="00CE2424" w:rsidRDefault="00551A99" w:rsidP="008F5F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необходимые сведения определены в сообщении о проведении торгов.</w:t>
      </w:r>
      <w:bookmarkStart w:id="0" w:name="_GoBack"/>
      <w:bookmarkEnd w:id="0"/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67D6B"/>
    <w:rsid w:val="00551A99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8F5F24"/>
    <w:rsid w:val="009009D5"/>
    <w:rsid w:val="009D3077"/>
    <w:rsid w:val="00A06B7B"/>
    <w:rsid w:val="00AF1817"/>
    <w:rsid w:val="00B52EAF"/>
    <w:rsid w:val="00B545BB"/>
    <w:rsid w:val="00BC1AAC"/>
    <w:rsid w:val="00C11EFF"/>
    <w:rsid w:val="00C17E43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1061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2019-07-23T07:49:00Z</dcterms:created>
  <dcterms:modified xsi:type="dcterms:W3CDTF">2022-09-16T13:18:00Z</dcterms:modified>
</cp:coreProperties>
</file>