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12CBF" w14:textId="5B5831EA" w:rsidR="00427567" w:rsidRPr="0011233A" w:rsidRDefault="00A762AE" w:rsidP="00C17E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2A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762A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62A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762A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762A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762A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Открытым Акционерным Обществом Коммерческим Банком «Максимум» (ОАО КБ «Максимум»), (адрес регистрации: 347382, Ростовская обл., г. Волгодонск, ул. Черникова, д. 3, ИНН 6143008070, ОГРН 1026100002180) (далее – финансовая организация), </w:t>
      </w:r>
      <w:proofErr w:type="gramStart"/>
      <w:r w:rsidRPr="00A762AE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Ростовской области от 26 января 2016 г. по делу №А53-32249/2015 является государственная корпорация «Агентство по страхованию вкладов» (109240, г. Москва, ул. Высоцкого, д. 4) (далее – КУ), </w:t>
      </w:r>
      <w:r w:rsidR="00427567" w:rsidRPr="0042756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электронные торги посредством публичного предложения </w:t>
      </w:r>
      <w:r w:rsidR="0011233A" w:rsidRPr="0011233A">
        <w:rPr>
          <w:rFonts w:ascii="Times New Roman" w:hAnsi="Times New Roman" w:cs="Times New Roman"/>
          <w:color w:val="000000"/>
          <w:sz w:val="24"/>
          <w:szCs w:val="24"/>
        </w:rPr>
        <w:t xml:space="preserve">(далее - Торги ППП) </w:t>
      </w:r>
      <w:r w:rsidR="00C17E4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762AE">
        <w:rPr>
          <w:rFonts w:ascii="Times New Roman" w:hAnsi="Times New Roman" w:cs="Times New Roman"/>
          <w:color w:val="000000"/>
          <w:sz w:val="24"/>
          <w:szCs w:val="24"/>
        </w:rPr>
        <w:t>сообщение № 2030145256 в газете АО «Коммерсантъ» от 06.08.2022 №142(7343)</w:t>
      </w:r>
      <w:r w:rsidR="00C17E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233A" w:rsidRPr="0011233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985007D" w14:textId="6CDED6AE" w:rsidR="001F72E0" w:rsidRPr="006764A0" w:rsidRDefault="00A52EBC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BC">
        <w:rPr>
          <w:rFonts w:ascii="Times New Roman" w:hAnsi="Times New Roman" w:cs="Times New Roman"/>
          <w:color w:val="000000"/>
          <w:sz w:val="24"/>
          <w:szCs w:val="24"/>
        </w:rPr>
        <w:t>Изменить сроки проведения Торгов ППП, и установить следующие начальные цены продажи лотов:</w:t>
      </w:r>
      <w:bookmarkStart w:id="0" w:name="_GoBack"/>
      <w:bookmarkEnd w:id="0"/>
    </w:p>
    <w:p w14:paraId="617FB97E" w14:textId="7822D65F" w:rsidR="0011233A" w:rsidRPr="0011233A" w:rsidRDefault="0011233A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233A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ЭТП с 02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11233A">
        <w:rPr>
          <w:rFonts w:ascii="Times New Roman" w:hAnsi="Times New Roman" w:cs="Times New Roman"/>
          <w:color w:val="000000"/>
          <w:sz w:val="24"/>
          <w:szCs w:val="24"/>
        </w:rPr>
        <w:t xml:space="preserve">ября 2022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11233A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2022 г.</w:t>
      </w:r>
    </w:p>
    <w:p w14:paraId="70151522" w14:textId="67B5FB56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b/>
          <w:color w:val="000000"/>
          <w:sz w:val="24"/>
          <w:szCs w:val="24"/>
        </w:rPr>
        <w:t>Для лотов 1</w:t>
      </w:r>
      <w:r w:rsidRPr="004275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2, 4, </w:t>
      </w:r>
      <w:r w:rsidRPr="00427567">
        <w:rPr>
          <w:rFonts w:ascii="Times New Roman" w:hAnsi="Times New Roman" w:cs="Times New Roman"/>
          <w:b/>
          <w:color w:val="000000"/>
          <w:sz w:val="24"/>
          <w:szCs w:val="24"/>
        </w:rPr>
        <w:t>5:</w:t>
      </w:r>
    </w:p>
    <w:p w14:paraId="3D61CC58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02 ноября 2022 г. по 04 ноября 2022 г. - в размере начальной цены продажи лотов;</w:t>
      </w:r>
    </w:p>
    <w:p w14:paraId="6BE93278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05 ноября 2022 г. по 07 ноября 2022 г. - в размере 89,60% от начальной цены продажи лотов;</w:t>
      </w:r>
    </w:p>
    <w:p w14:paraId="6C421203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08 ноября 2022 г. по 10 ноября 2022 г. - в размере 79,20% от начальной цены продажи лотов;</w:t>
      </w:r>
    </w:p>
    <w:p w14:paraId="3DB9F700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11 ноября 2022 г. по 13 ноября 2022 г. - в размере 68,80% от начальной цены продажи лотов;</w:t>
      </w:r>
    </w:p>
    <w:p w14:paraId="224582DC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14 ноября 2022 г. по 16 ноября 2022 г. - в размере 58,40% от начальной цены продажи лотов;</w:t>
      </w:r>
    </w:p>
    <w:p w14:paraId="5FB9ECD0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48,00% от начальной цены продажи лотов;</w:t>
      </w:r>
    </w:p>
    <w:p w14:paraId="7ABEDEEC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37,60% от начальной цены продажи лотов;</w:t>
      </w:r>
    </w:p>
    <w:p w14:paraId="077AEB24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27,20% от начальной цены продажи лотов;</w:t>
      </w:r>
    </w:p>
    <w:p w14:paraId="6B033B7D" w14:textId="51CC1C2C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 xml:space="preserve">с 26 ноября 2022 г. по 28 ноября 2022 г. - в размере 16,80%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4275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0E0E70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0BDADCED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02 ноября 2022 г. по 04 ноября 2022 г. - в размере начальной цены продажи лота;</w:t>
      </w:r>
    </w:p>
    <w:p w14:paraId="665A188F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05 ноября 2022 г. по 07 ноября 2022 г. - в размере 87,60% от начальной цены продажи лота;</w:t>
      </w:r>
    </w:p>
    <w:p w14:paraId="296D0316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08 ноября 2022 г. по 10 ноября 2022 г. - в размере 75,20% от начальной цены продажи лота;</w:t>
      </w:r>
    </w:p>
    <w:p w14:paraId="561C345D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11 ноября 2022 г. по 13 ноября 2022 г. - в размере 62,80% от начальной цены продажи лота;</w:t>
      </w:r>
    </w:p>
    <w:p w14:paraId="1311B7AB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14 ноября 2022 г. по 16 ноября 2022 г. - в размере 50,40% от начальной цены продажи лота;</w:t>
      </w:r>
    </w:p>
    <w:p w14:paraId="29BFD378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17 ноября 2022 г. по 19 ноября 2022 г. - в размере 38,00% от начальной цены продажи лота;</w:t>
      </w:r>
    </w:p>
    <w:p w14:paraId="3F206CD9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20 ноября 2022 г. по 22 ноября 2022 г. - в размере 25,60% от начальной цены продажи лота;</w:t>
      </w:r>
    </w:p>
    <w:p w14:paraId="59FC9AE5" w14:textId="77777777" w:rsidR="00427567" w:rsidRP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23 ноября 2022 г. по 25 ноября 2022 г. - в размере 13,20% от начальной цены продажи лота;</w:t>
      </w:r>
    </w:p>
    <w:p w14:paraId="6B402AF0" w14:textId="069B9192" w:rsidR="00427567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с 26 ноября 2022 г. по 28 ноября 2022 г. - в размере 0,80%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4275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780EEC" w14:textId="55BBBFFB" w:rsidR="00427567" w:rsidRPr="00CE2424" w:rsidRDefault="00427567" w:rsidP="00427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567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sectPr w:rsidR="00427567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1233A"/>
    <w:rsid w:val="0015099D"/>
    <w:rsid w:val="001F039D"/>
    <w:rsid w:val="001F72E0"/>
    <w:rsid w:val="00205880"/>
    <w:rsid w:val="00274274"/>
    <w:rsid w:val="003142EB"/>
    <w:rsid w:val="003E308F"/>
    <w:rsid w:val="00413CB7"/>
    <w:rsid w:val="00427567"/>
    <w:rsid w:val="00467D6B"/>
    <w:rsid w:val="005939EB"/>
    <w:rsid w:val="005E0573"/>
    <w:rsid w:val="005F1F68"/>
    <w:rsid w:val="00662676"/>
    <w:rsid w:val="006764A0"/>
    <w:rsid w:val="007229EA"/>
    <w:rsid w:val="00722C3D"/>
    <w:rsid w:val="007C4C92"/>
    <w:rsid w:val="007D09F4"/>
    <w:rsid w:val="007F4A55"/>
    <w:rsid w:val="0081733B"/>
    <w:rsid w:val="00865FD7"/>
    <w:rsid w:val="009009D5"/>
    <w:rsid w:val="009D3077"/>
    <w:rsid w:val="00A06B7B"/>
    <w:rsid w:val="00A52EBC"/>
    <w:rsid w:val="00A762AE"/>
    <w:rsid w:val="00AF1817"/>
    <w:rsid w:val="00B52EAF"/>
    <w:rsid w:val="00B545BB"/>
    <w:rsid w:val="00BC1AAC"/>
    <w:rsid w:val="00C11EFF"/>
    <w:rsid w:val="00C17E43"/>
    <w:rsid w:val="00CA33E5"/>
    <w:rsid w:val="00CE2424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497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2019-07-23T07:49:00Z</dcterms:created>
  <dcterms:modified xsi:type="dcterms:W3CDTF">2022-09-20T08:14:00Z</dcterms:modified>
</cp:coreProperties>
</file>