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Pr>
          <w:rFonts w:ascii="Times New Roman" w:eastAsia="Times New Roman" w:hAnsi="Times New Roman" w:cs="Times New Roman"/>
          <w:sz w:val="20"/>
          <w:szCs w:val="20"/>
          <w:lang w:eastAsia="ru-RU"/>
        </w:rPr>
        <w:t>Гривцова</w:t>
      </w:r>
      <w:proofErr w:type="spellEnd"/>
      <w:r>
        <w:rPr>
          <w:rFonts w:ascii="Times New Roman" w:eastAsia="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r>
        <w:rPr>
          <w:rFonts w:ascii="Times New Roman" w:eastAsia="Times New Roman" w:hAnsi="Times New Roman" w:cs="Times New Roman"/>
          <w:b/>
          <w:sz w:val="20"/>
          <w:szCs w:val="20"/>
          <w:lang w:eastAsia="ru-RU"/>
        </w:rPr>
        <w:t>ООО "Бизнес Универсал" (</w:t>
      </w:r>
      <w:r>
        <w:rPr>
          <w:rFonts w:ascii="Times New Roman" w:eastAsia="Times New Roman" w:hAnsi="Times New Roman" w:cs="Times New Roman"/>
          <w:sz w:val="20"/>
          <w:szCs w:val="20"/>
          <w:lang w:eastAsia="ru-RU"/>
        </w:rPr>
        <w:t xml:space="preserve">ИНН 7705742597, далее - Должник), в лице </w:t>
      </w:r>
      <w:r>
        <w:rPr>
          <w:rFonts w:ascii="Times New Roman" w:eastAsia="Times New Roman" w:hAnsi="Times New Roman" w:cs="Times New Roman"/>
          <w:b/>
          <w:sz w:val="20"/>
          <w:szCs w:val="20"/>
          <w:lang w:eastAsia="ru-RU"/>
        </w:rPr>
        <w:t>конкурсного управляющего</w:t>
      </w:r>
      <w:r>
        <w:rPr>
          <w:sz w:val="20"/>
          <w:szCs w:val="20"/>
        </w:rPr>
        <w:t xml:space="preserve"> </w:t>
      </w:r>
      <w:r>
        <w:rPr>
          <w:rFonts w:ascii="Times New Roman" w:eastAsia="Times New Roman" w:hAnsi="Times New Roman" w:cs="Times New Roman"/>
          <w:b/>
          <w:sz w:val="20"/>
          <w:szCs w:val="20"/>
          <w:lang w:eastAsia="ru-RU"/>
        </w:rPr>
        <w:t>Казанцева Э.М.</w:t>
      </w:r>
      <w:r>
        <w:rPr>
          <w:rFonts w:ascii="Times New Roman" w:eastAsia="Times New Roman" w:hAnsi="Times New Roman" w:cs="Times New Roman"/>
          <w:sz w:val="20"/>
          <w:szCs w:val="20"/>
          <w:lang w:eastAsia="ru-RU"/>
        </w:rPr>
        <w:t xml:space="preserve"> (ИНН 632413296060, далее - КУ) - член САУ «Авангард» (ИНН 7705479434), действующего на основании решения Арбитражного суда г. Москвы от 13.12.2021 по делу № А40-210548/21-88-539 «Б», сообщает о проведении </w:t>
      </w:r>
      <w:r>
        <w:rPr>
          <w:rFonts w:ascii="Times New Roman" w:eastAsia="Times New Roman" w:hAnsi="Times New Roman" w:cs="Times New Roman"/>
          <w:b/>
          <w:sz w:val="20"/>
          <w:szCs w:val="20"/>
          <w:lang w:eastAsia="ru-RU"/>
        </w:rPr>
        <w:t>13.12.2022г. в 10 час. 00 мин</w:t>
      </w:r>
      <w:r>
        <w:rPr>
          <w:rFonts w:ascii="Times New Roman" w:eastAsia="Times New Roman" w:hAnsi="Times New Roman" w:cs="Times New Roman"/>
          <w:sz w:val="20"/>
          <w:szCs w:val="20"/>
          <w:lang w:eastAsia="ru-RU"/>
        </w:rPr>
        <w:t>. (</w:t>
      </w:r>
      <w:proofErr w:type="spellStart"/>
      <w:r>
        <w:rPr>
          <w:rFonts w:ascii="Times New Roman" w:eastAsia="Times New Roman" w:hAnsi="Times New Roman" w:cs="Times New Roman"/>
          <w:sz w:val="20"/>
          <w:szCs w:val="20"/>
          <w:lang w:eastAsia="ru-RU"/>
        </w:rPr>
        <w:t>Мск</w:t>
      </w:r>
      <w:proofErr w:type="spellEnd"/>
      <w:r>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Pr>
          <w:rFonts w:ascii="Times New Roman" w:eastAsia="Times New Roman" w:hAnsi="Times New Roman" w:cs="Times New Roman"/>
          <w:b/>
          <w:sz w:val="20"/>
          <w:szCs w:val="20"/>
          <w:lang w:eastAsia="ru-RU"/>
        </w:rPr>
        <w:t>Начало приема заявок на участие в Торгах с 09 час. 00 мин. 04.11.2022г. по 11.12.2022г. до 23 час 00 мин</w:t>
      </w:r>
      <w:r>
        <w:rPr>
          <w:rFonts w:ascii="Times New Roman" w:eastAsia="Times New Roman" w:hAnsi="Times New Roman" w:cs="Times New Roman"/>
          <w:sz w:val="20"/>
          <w:szCs w:val="20"/>
          <w:lang w:eastAsia="ru-RU"/>
        </w:rPr>
        <w:t xml:space="preserve">. Определение участников торгов </w:t>
      </w:r>
      <w:r>
        <w:rPr>
          <w:rFonts w:ascii="Times New Roman" w:eastAsia="Times New Roman" w:hAnsi="Times New Roman" w:cs="Times New Roman"/>
          <w:b/>
          <w:sz w:val="20"/>
          <w:szCs w:val="20"/>
          <w:lang w:eastAsia="ru-RU"/>
        </w:rPr>
        <w:t>– 12.12.2022г. в 17 час. 00 мин.,</w:t>
      </w:r>
      <w:r>
        <w:rPr>
          <w:rFonts w:ascii="Times New Roman" w:eastAsia="Times New Roman" w:hAnsi="Times New Roman" w:cs="Times New Roman"/>
          <w:sz w:val="20"/>
          <w:szCs w:val="20"/>
          <w:lang w:eastAsia="ru-RU"/>
        </w:rPr>
        <w:t xml:space="preserve"> оформляется протоколом об определении участников Торгов. Продаже на Торгах</w:t>
      </w:r>
      <w:r>
        <w:rPr>
          <w:rFonts w:ascii="Times New Roman" w:eastAsia="Times New Roman" w:hAnsi="Times New Roman" w:cs="Times New Roman"/>
          <w:b/>
          <w:bCs/>
          <w:sz w:val="20"/>
          <w:szCs w:val="20"/>
          <w:lang w:eastAsia="ru-RU"/>
        </w:rPr>
        <w:t xml:space="preserve"> единым лотом</w:t>
      </w:r>
      <w:r>
        <w:rPr>
          <w:rFonts w:ascii="Times New Roman" w:eastAsia="Times New Roman" w:hAnsi="Times New Roman" w:cs="Times New Roman"/>
          <w:sz w:val="20"/>
          <w:szCs w:val="20"/>
          <w:lang w:eastAsia="ru-RU"/>
        </w:rPr>
        <w:t xml:space="preserve"> подлежат помещения,</w:t>
      </w:r>
      <w:r>
        <w:rPr>
          <w:rFonts w:ascii="Times New Roman" w:hAnsi="Times New Roman" w:cs="Times New Roman"/>
          <w:sz w:val="20"/>
          <w:szCs w:val="20"/>
        </w:rPr>
        <w:t xml:space="preserve"> назначение: нежилое</w:t>
      </w:r>
      <w:r>
        <w:rPr>
          <w:rFonts w:ascii="Times New Roman" w:eastAsia="Times New Roman" w:hAnsi="Times New Roman" w:cs="Times New Roman"/>
          <w:sz w:val="20"/>
          <w:szCs w:val="20"/>
          <w:lang w:eastAsia="ru-RU"/>
        </w:rPr>
        <w:t xml:space="preserve">, по адресу: </w:t>
      </w:r>
      <w:r>
        <w:rPr>
          <w:rFonts w:ascii="Times New Roman" w:hAnsi="Times New Roman" w:cs="Times New Roman"/>
          <w:sz w:val="20"/>
          <w:szCs w:val="20"/>
        </w:rPr>
        <w:t xml:space="preserve">Московская обл., г. Железнодорожный, ул. Центральная, д.8 </w:t>
      </w:r>
      <w:r>
        <w:rPr>
          <w:rFonts w:ascii="Times New Roman" w:eastAsia="Times New Roman" w:hAnsi="Times New Roman" w:cs="Times New Roman"/>
          <w:sz w:val="20"/>
          <w:szCs w:val="20"/>
          <w:lang w:eastAsia="ru-RU"/>
        </w:rPr>
        <w:t xml:space="preserve">(далее – Имущество, </w:t>
      </w:r>
      <w:r>
        <w:rPr>
          <w:rFonts w:ascii="Times New Roman" w:eastAsia="Times New Roman" w:hAnsi="Times New Roman" w:cs="Times New Roman"/>
          <w:b/>
          <w:sz w:val="20"/>
          <w:szCs w:val="20"/>
          <w:lang w:eastAsia="ru-RU"/>
        </w:rPr>
        <w:t>Лот</w:t>
      </w:r>
      <w:r>
        <w:rPr>
          <w:rFonts w:ascii="Times New Roman" w:eastAsia="Times New Roman" w:hAnsi="Times New Roman" w:cs="Times New Roman"/>
          <w:sz w:val="20"/>
          <w:szCs w:val="20"/>
          <w:lang w:eastAsia="ru-RU"/>
        </w:rPr>
        <w:t xml:space="preserve">): </w:t>
      </w:r>
    </w:p>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Лот 1:</w:t>
      </w:r>
      <w:r>
        <w:t xml:space="preserve"> </w:t>
      </w:r>
      <w:r>
        <w:rPr>
          <w:rFonts w:ascii="Times New Roman" w:hAnsi="Times New Roman" w:cs="Times New Roman"/>
          <w:sz w:val="20"/>
          <w:szCs w:val="20"/>
        </w:rPr>
        <w:t xml:space="preserve">Пом.25, пл. 18,4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50:50:0000000:34781; Пом.35, пл. 17,7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50:50:0000000:34727;</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Пом.23, пл. 17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50:50:0000000:34747; Пом.36, пл. 14,6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50:50:0000000:34719;</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Пом.19, пл. 18,1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50:50:0000000:34718; Пом.32, пл. 17,5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50:50:0000000:40552;</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Пом.28, пл. 16,1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50:50:0000000:40555; Пом.29, пл. 10,6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50:50:0000000:34721; </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Пом.20, пл. 18,2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50:50:0000000:34466; Пом.21, пл. 18,2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50:50:0000000:33104;</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Пом.22, пл. 21,8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50:50:0000000:34490; Пом.26, пл. 18кв.м.,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50:50:0000000:33154;</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Пом.30, пл. 5,6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50:50:0000000:40546; Пом.27, пл.14,7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50:50:0000000:33108;</w:t>
      </w:r>
    </w:p>
    <w:p w:rsidR="001C12B6" w:rsidRDefault="001C12B6" w:rsidP="001C12B6">
      <w:pPr>
        <w:tabs>
          <w:tab w:val="left" w:pos="1134"/>
        </w:tabs>
        <w:spacing w:after="0" w:line="240" w:lineRule="auto"/>
        <w:ind w:right="108"/>
        <w:jc w:val="both"/>
        <w:rPr>
          <w:rFonts w:ascii="Times New Roman" w:hAnsi="Times New Roman" w:cs="Times New Roman"/>
          <w:sz w:val="20"/>
          <w:szCs w:val="20"/>
        </w:rPr>
      </w:pPr>
      <w:r>
        <w:rPr>
          <w:rFonts w:ascii="Times New Roman" w:hAnsi="Times New Roman" w:cs="Times New Roman"/>
          <w:sz w:val="20"/>
          <w:szCs w:val="20"/>
        </w:rPr>
        <w:t xml:space="preserve">Пом.24, пл. 18,3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xml:space="preserve">. №: 50:50:0000000:34492; Пом.33, пл. 13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кад</w:t>
      </w:r>
      <w:proofErr w:type="spellEnd"/>
      <w:r>
        <w:rPr>
          <w:rFonts w:ascii="Times New Roman" w:hAnsi="Times New Roman" w:cs="Times New Roman"/>
          <w:sz w:val="20"/>
          <w:szCs w:val="20"/>
        </w:rPr>
        <w:t>. № 50:50:0000000:34728.</w:t>
      </w:r>
    </w:p>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Нач. цена-7 775 001 руб</w:t>
      </w:r>
      <w:r>
        <w:rPr>
          <w:rFonts w:ascii="Times New Roman" w:eastAsia="Times New Roman" w:hAnsi="Times New Roman" w:cs="Times New Roman"/>
          <w:sz w:val="20"/>
          <w:szCs w:val="20"/>
          <w:lang w:eastAsia="ru-RU"/>
        </w:rPr>
        <w:t xml:space="preserve">. </w:t>
      </w:r>
    </w:p>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Обременения лота: залог в пользу АКБ «Легион» (AO) за исключением пом. 33, запрещение регистрации, арест, на основании выписки из ЕГРН о правах отдельного лица на имевшиеся (имеющиеся) у него объекты недвижимости от 29.09.2022г. По сведениям полученным от КУ ведется работа по снятию арестов.</w:t>
      </w:r>
    </w:p>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Полный перечень, подробное описание и обременения лота размещены в Едином федеральном реестре сведений о банкротстве (http://fedresurs.ru/), а также на сайте ЭП. </w:t>
      </w:r>
      <w:r>
        <w:rPr>
          <w:rFonts w:ascii="Times New Roman" w:eastAsia="Times New Roman" w:hAnsi="Times New Roman" w:cs="Times New Roman"/>
          <w:iCs/>
          <w:sz w:val="20"/>
          <w:szCs w:val="20"/>
          <w:lang w:eastAsia="ru-RU"/>
        </w:rPr>
        <w:t xml:space="preserve">Ознакомление с Лотом производится по адресу местонахождения в раб. дни с 12:00 до17:00, эл. почта: arbitr_ay@mail.ru, тел. +7 999 5343989 (Казанцев Э. М.), </w:t>
      </w:r>
      <w:r>
        <w:rPr>
          <w:rFonts w:ascii="Times New Roman" w:eastAsia="Times New Roman" w:hAnsi="Times New Roman" w:cs="Times New Roman"/>
          <w:sz w:val="20"/>
          <w:szCs w:val="20"/>
          <w:lang w:eastAsia="ru-RU"/>
        </w:rPr>
        <w:t xml:space="preserve">а также у ОТ: тел. 8 (499) 395-00-20 (с 09.00 до 18.00 по </w:t>
      </w:r>
      <w:proofErr w:type="spellStart"/>
      <w:proofErr w:type="gramStart"/>
      <w:r>
        <w:rPr>
          <w:rFonts w:ascii="Times New Roman" w:eastAsia="Times New Roman" w:hAnsi="Times New Roman" w:cs="Times New Roman"/>
          <w:sz w:val="20"/>
          <w:szCs w:val="20"/>
          <w:lang w:eastAsia="ru-RU"/>
        </w:rPr>
        <w:t>Мск</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времени в раб. дни) </w:t>
      </w:r>
      <w:hyperlink r:id="rId4" w:history="1">
        <w:r>
          <w:rPr>
            <w:rStyle w:val="a3"/>
            <w:rFonts w:ascii="Times New Roman" w:eastAsia="Times New Roman" w:hAnsi="Times New Roman" w:cs="Times New Roman"/>
            <w:sz w:val="20"/>
            <w:szCs w:val="20"/>
            <w:lang w:eastAsia="ru-RU"/>
          </w:rPr>
          <w:t>informmsk@auction-house.ru</w:t>
        </w:r>
      </w:hyperlink>
      <w:r>
        <w:rPr>
          <w:rFonts w:ascii="Times New Roman" w:eastAsia="Times New Roman" w:hAnsi="Times New Roman" w:cs="Times New Roman"/>
          <w:sz w:val="20"/>
          <w:szCs w:val="20"/>
          <w:lang w:eastAsia="ru-RU"/>
        </w:rPr>
        <w:t xml:space="preserve">. </w:t>
      </w:r>
    </w:p>
    <w:p w:rsidR="001C12B6" w:rsidRDefault="001C12B6" w:rsidP="001C12B6">
      <w:pPr>
        <w:tabs>
          <w:tab w:val="left" w:pos="1134"/>
        </w:tabs>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Задаток – 10 % от нач. цены Лота. Шаг аукциона – 5% от нач. цены Лота.</w:t>
      </w:r>
      <w:r>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w:t>
      </w:r>
      <w:bookmarkStart w:id="0" w:name="_GoBack"/>
      <w:bookmarkEnd w:id="0"/>
      <w:r>
        <w:rPr>
          <w:rFonts w:ascii="Times New Roman" w:eastAsia="Times New Roman" w:hAnsi="Times New Roman" w:cs="Times New Roman"/>
          <w:sz w:val="20"/>
          <w:szCs w:val="20"/>
          <w:lang w:eastAsia="ru-RU"/>
        </w:rPr>
        <w:t>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размещен на ЭП. ДКП заключается с Победителем в течение 5 дней с даты получения Победителем ДКП от КУ. Оплата – в течение 30 дней со дня подписания ДКП на спец. счет Должника:</w:t>
      </w:r>
      <w:r>
        <w:t xml:space="preserve"> </w:t>
      </w:r>
      <w:r>
        <w:rPr>
          <w:rFonts w:ascii="Times New Roman" w:eastAsia="Times New Roman" w:hAnsi="Times New Roman" w:cs="Times New Roman"/>
          <w:sz w:val="20"/>
          <w:szCs w:val="20"/>
          <w:lang w:eastAsia="ru-RU"/>
        </w:rPr>
        <w:t>Р/с № 40702810112020950087 Филиал "Корпоративный" ПАО "</w:t>
      </w:r>
      <w:proofErr w:type="spellStart"/>
      <w:r>
        <w:rPr>
          <w:rFonts w:ascii="Times New Roman" w:eastAsia="Times New Roman" w:hAnsi="Times New Roman" w:cs="Times New Roman"/>
          <w:sz w:val="20"/>
          <w:szCs w:val="20"/>
          <w:lang w:eastAsia="ru-RU"/>
        </w:rPr>
        <w:t>Совкомбанк</w:t>
      </w:r>
      <w:proofErr w:type="spellEnd"/>
      <w:r>
        <w:rPr>
          <w:rFonts w:ascii="Times New Roman" w:eastAsia="Times New Roman" w:hAnsi="Times New Roman" w:cs="Times New Roman"/>
          <w:sz w:val="20"/>
          <w:szCs w:val="20"/>
          <w:lang w:eastAsia="ru-RU"/>
        </w:rPr>
        <w:t>"</w:t>
      </w:r>
    </w:p>
    <w:p w:rsidR="00A508F4" w:rsidRDefault="001C12B6" w:rsidP="001C12B6">
      <w:pPr>
        <w:jc w:val="both"/>
      </w:pPr>
      <w:r>
        <w:rPr>
          <w:rFonts w:ascii="Times New Roman" w:eastAsia="Times New Roman" w:hAnsi="Times New Roman" w:cs="Times New Roman"/>
          <w:sz w:val="20"/>
          <w:szCs w:val="20"/>
          <w:lang w:eastAsia="ru-RU"/>
        </w:rPr>
        <w:t>БИК 044525360 к/с № 30101810445250000360.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1872CD"/>
    <w:rsid w:val="001C12B6"/>
    <w:rsid w:val="002C249F"/>
    <w:rsid w:val="00A5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C1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2022-11-02T11:13:00Z</dcterms:created>
  <dcterms:modified xsi:type="dcterms:W3CDTF">2022-11-02T11:13:00Z</dcterms:modified>
</cp:coreProperties>
</file>