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881" w:rsidRDefault="00E44302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Электронный аукцион </w:t>
      </w:r>
    </w:p>
    <w:p w:rsidR="007C6881" w:rsidRDefault="00E44302">
      <w:pPr>
        <w:spacing w:after="0" w:line="276" w:lineRule="auto"/>
        <w:ind w:left="0" w:right="60" w:firstLine="0"/>
        <w:jc w:val="center"/>
        <w:rPr>
          <w:b/>
          <w:sz w:val="28"/>
        </w:rPr>
      </w:pPr>
      <w:r>
        <w:rPr>
          <w:b/>
          <w:sz w:val="28"/>
        </w:rPr>
        <w:t xml:space="preserve">по продаже недвижимого имущества, </w:t>
      </w:r>
    </w:p>
    <w:p w:rsidR="007C6881" w:rsidRDefault="00E44302">
      <w:pPr>
        <w:spacing w:after="0" w:line="276" w:lineRule="auto"/>
        <w:ind w:left="0" w:right="60" w:firstLine="0"/>
        <w:jc w:val="center"/>
      </w:pPr>
      <w:r>
        <w:rPr>
          <w:b/>
          <w:sz w:val="28"/>
        </w:rPr>
        <w:t>принадлежащего частному собственнику</w:t>
      </w:r>
    </w:p>
    <w:p w:rsidR="007C6881" w:rsidRDefault="00E44302">
      <w:pPr>
        <w:spacing w:after="0" w:line="259" w:lineRule="auto"/>
        <w:ind w:left="10" w:right="60" w:firstLine="0"/>
        <w:jc w:val="center"/>
      </w:pPr>
      <w:r>
        <w:rPr>
          <w:b/>
          <w:sz w:val="28"/>
        </w:rPr>
        <w:t xml:space="preserve"> </w:t>
      </w:r>
    </w:p>
    <w:p w:rsidR="007C6881" w:rsidRDefault="00E44302">
      <w:pPr>
        <w:tabs>
          <w:tab w:val="left" w:pos="10065"/>
        </w:tabs>
        <w:spacing w:after="8"/>
        <w:ind w:left="183" w:right="60" w:firstLine="0"/>
        <w:jc w:val="center"/>
        <w:rPr>
          <w:b/>
        </w:rPr>
      </w:pPr>
      <w:r>
        <w:rPr>
          <w:b/>
        </w:rPr>
        <w:t xml:space="preserve">Электронный аукцион будет проводиться 16 </w:t>
      </w:r>
      <w:proofErr w:type="gramStart"/>
      <w:r>
        <w:rPr>
          <w:b/>
        </w:rPr>
        <w:t>декабря  2022</w:t>
      </w:r>
      <w:proofErr w:type="gramEnd"/>
      <w:r>
        <w:rPr>
          <w:b/>
        </w:rPr>
        <w:t xml:space="preserve"> г. с 11:00 </w:t>
      </w:r>
    </w:p>
    <w:p w:rsidR="007C6881" w:rsidRDefault="00E44302">
      <w:pPr>
        <w:tabs>
          <w:tab w:val="left" w:pos="10065"/>
        </w:tabs>
        <w:spacing w:after="8"/>
        <w:ind w:left="183" w:right="60" w:firstLine="0"/>
        <w:jc w:val="center"/>
        <w:rPr>
          <w:b/>
          <w:highlight w:val="yellow"/>
        </w:rPr>
      </w:pPr>
      <w:r>
        <w:rPr>
          <w:b/>
        </w:rPr>
        <w:t xml:space="preserve">на </w:t>
      </w:r>
      <w:r>
        <w:rPr>
          <w:b/>
          <w:shd w:val="clear" w:color="auto" w:fill="FFFFFF"/>
        </w:rPr>
        <w:t xml:space="preserve">электронной торговой площадке АО «Российский аукционный дом» </w:t>
      </w:r>
    </w:p>
    <w:p w:rsidR="007C6881" w:rsidRDefault="00E44302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  <w:shd w:val="clear" w:color="auto" w:fill="FFFFFF"/>
        </w:rPr>
        <w:t xml:space="preserve">по адресу </w:t>
      </w:r>
      <w:hyperlink r:id="rId6">
        <w:r>
          <w:rPr>
            <w:b/>
            <w:color w:val="0000FF"/>
            <w:u w:val="single" w:color="0000FF"/>
            <w:shd w:val="clear" w:color="auto" w:fill="FFFFFF"/>
          </w:rPr>
          <w:t>www</w:t>
        </w:r>
      </w:hyperlink>
      <w:hyperlink r:id="rId7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8">
        <w:r>
          <w:rPr>
            <w:b/>
            <w:color w:val="0000FF"/>
            <w:u w:val="single" w:color="0000FF"/>
            <w:shd w:val="clear" w:color="auto" w:fill="FFFFFF"/>
          </w:rPr>
          <w:t>lot</w:t>
        </w:r>
      </w:hyperlink>
      <w:hyperlink r:id="rId9">
        <w:r>
          <w:rPr>
            <w:b/>
            <w:color w:val="0000FF"/>
            <w:u w:val="single" w:color="0000FF"/>
            <w:shd w:val="clear" w:color="auto" w:fill="FFFFFF"/>
          </w:rPr>
          <w:t>-</w:t>
        </w:r>
      </w:hyperlink>
      <w:hyperlink r:id="rId10">
        <w:r>
          <w:rPr>
            <w:b/>
            <w:color w:val="0000FF"/>
            <w:u w:val="single" w:color="0000FF"/>
            <w:shd w:val="clear" w:color="auto" w:fill="FFFFFF"/>
          </w:rPr>
          <w:t>online</w:t>
        </w:r>
      </w:hyperlink>
      <w:hyperlink r:id="rId11">
        <w:r>
          <w:rPr>
            <w:b/>
            <w:color w:val="0000FF"/>
            <w:u w:val="single" w:color="0000FF"/>
            <w:shd w:val="clear" w:color="auto" w:fill="FFFFFF"/>
          </w:rPr>
          <w:t>.</w:t>
        </w:r>
      </w:hyperlink>
      <w:hyperlink r:id="rId12">
        <w:r>
          <w:rPr>
            <w:b/>
            <w:color w:val="0000FF"/>
            <w:u w:val="single" w:color="0000FF"/>
            <w:shd w:val="clear" w:color="auto" w:fill="FFFFFF"/>
          </w:rPr>
          <w:t>ru</w:t>
        </w:r>
      </w:hyperlink>
      <w:hyperlink r:id="rId13">
        <w:r>
          <w:rPr>
            <w:b/>
            <w:shd w:val="clear" w:color="auto" w:fill="FFFFFF"/>
          </w:rPr>
          <w:t>.</w:t>
        </w:r>
      </w:hyperlink>
      <w:r>
        <w:rPr>
          <w:b/>
          <w:shd w:val="clear" w:color="auto" w:fill="FFFFFF"/>
        </w:rPr>
        <w:t xml:space="preserve"> </w:t>
      </w:r>
    </w:p>
    <w:p w:rsidR="007C6881" w:rsidRDefault="00E44302">
      <w:pPr>
        <w:tabs>
          <w:tab w:val="left" w:pos="10065"/>
        </w:tabs>
        <w:spacing w:after="8"/>
        <w:ind w:left="183" w:right="60" w:firstLine="0"/>
        <w:jc w:val="center"/>
        <w:rPr>
          <w:shd w:val="clear" w:color="auto" w:fill="FFFFFF"/>
        </w:rPr>
      </w:pPr>
      <w:r>
        <w:rPr>
          <w:b/>
          <w:shd w:val="clear" w:color="auto" w:fill="FFFFFF"/>
        </w:rPr>
        <w:t xml:space="preserve">Организатор торгов – акционерное общество «РАД-Холдинг» (АО «РАД-Холдинг»). </w:t>
      </w:r>
    </w:p>
    <w:p w:rsidR="007C6881" w:rsidRDefault="00E44302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Прием заявок осуществляется с </w:t>
      </w:r>
      <w:r w:rsidRPr="00E44302">
        <w:rPr>
          <w:b/>
          <w:shd w:val="clear" w:color="auto" w:fill="FFFF00"/>
        </w:rPr>
        <w:t>07</w:t>
      </w:r>
      <w:r>
        <w:rPr>
          <w:b/>
          <w:shd w:val="clear" w:color="auto" w:fill="FFFF00"/>
        </w:rPr>
        <w:t xml:space="preserve"> </w:t>
      </w:r>
      <w:r>
        <w:rPr>
          <w:b/>
        </w:rPr>
        <w:t>ноября 2022 г. по 14 дек</w:t>
      </w:r>
      <w:r>
        <w:rPr>
          <w:b/>
        </w:rPr>
        <w:t xml:space="preserve">абря 2022 г. до 14:00:00 </w:t>
      </w:r>
    </w:p>
    <w:p w:rsidR="007C6881" w:rsidRDefault="00E44302">
      <w:pPr>
        <w:tabs>
          <w:tab w:val="left" w:pos="10065"/>
        </w:tabs>
        <w:spacing w:after="8"/>
        <w:ind w:left="981" w:right="60" w:firstLine="0"/>
        <w:jc w:val="center"/>
        <w:rPr>
          <w:b/>
        </w:rPr>
      </w:pPr>
      <w:r>
        <w:rPr>
          <w:b/>
        </w:rPr>
        <w:t xml:space="preserve">на электронной торговой площадке АО «РАД» </w:t>
      </w:r>
    </w:p>
    <w:p w:rsidR="007C6881" w:rsidRDefault="00E44302">
      <w:pPr>
        <w:tabs>
          <w:tab w:val="left" w:pos="10065"/>
        </w:tabs>
        <w:spacing w:after="8"/>
        <w:ind w:left="981" w:right="60" w:firstLine="0"/>
        <w:jc w:val="center"/>
      </w:pPr>
      <w:r>
        <w:rPr>
          <w:b/>
        </w:rPr>
        <w:t xml:space="preserve">по адресу </w:t>
      </w:r>
      <w:hyperlink r:id="rId14">
        <w:r>
          <w:rPr>
            <w:b/>
            <w:color w:val="0000FF"/>
            <w:u w:val="single" w:color="0000FF"/>
          </w:rPr>
          <w:t>www.lot</w:t>
        </w:r>
      </w:hyperlink>
      <w:hyperlink r:id="rId15">
        <w:r>
          <w:rPr>
            <w:b/>
            <w:color w:val="0000FF"/>
            <w:u w:val="single" w:color="0000FF"/>
          </w:rPr>
          <w:t>-</w:t>
        </w:r>
      </w:hyperlink>
      <w:hyperlink r:id="rId16">
        <w:r>
          <w:rPr>
            <w:b/>
            <w:color w:val="0000FF"/>
            <w:u w:val="single" w:color="0000FF"/>
          </w:rPr>
          <w:t>online.ru</w:t>
        </w:r>
      </w:hyperlink>
      <w:hyperlink r:id="rId17">
        <w:r>
          <w:rPr>
            <w:b/>
          </w:rPr>
          <w:t>.</w:t>
        </w:r>
      </w:hyperlink>
      <w:r>
        <w:rPr>
          <w:b/>
        </w:rPr>
        <w:t xml:space="preserve"> </w:t>
      </w:r>
      <w:bookmarkStart w:id="0" w:name="_GoBack"/>
      <w:bookmarkEnd w:id="0"/>
    </w:p>
    <w:p w:rsidR="007C6881" w:rsidRDefault="00E44302">
      <w:pPr>
        <w:tabs>
          <w:tab w:val="left" w:pos="10065"/>
        </w:tabs>
        <w:spacing w:after="8"/>
        <w:ind w:left="183" w:right="60" w:firstLine="0"/>
        <w:jc w:val="center"/>
      </w:pPr>
      <w:r>
        <w:rPr>
          <w:b/>
        </w:rPr>
        <w:t>Задаток должен поступить на счет Оператора</w:t>
      </w:r>
      <w:r>
        <w:t xml:space="preserve"> </w:t>
      </w:r>
      <w:r>
        <w:rPr>
          <w:b/>
        </w:rPr>
        <w:t xml:space="preserve">электронной площадки не позднее 14 декабря 2022 г. 14:00. Определение участников электронного аукциона состоится 15 декабря 2022 г. в 11:00. </w:t>
      </w:r>
    </w:p>
    <w:p w:rsidR="007C6881" w:rsidRDefault="00E44302">
      <w:pPr>
        <w:spacing w:after="18" w:line="259" w:lineRule="auto"/>
        <w:ind w:left="0" w:right="60" w:firstLine="0"/>
        <w:jc w:val="center"/>
      </w:pPr>
      <w:r>
        <w:rPr>
          <w:b/>
        </w:rPr>
        <w:t xml:space="preserve"> </w:t>
      </w:r>
    </w:p>
    <w:p w:rsidR="007C6881" w:rsidRDefault="00E44302">
      <w:pPr>
        <w:spacing w:after="33" w:line="247" w:lineRule="auto"/>
        <w:ind w:left="430" w:right="60" w:firstLine="0"/>
        <w:jc w:val="center"/>
      </w:pPr>
      <w:r>
        <w:t>Электронный аукцион про</w:t>
      </w:r>
      <w:r>
        <w:t xml:space="preserve">водится как открытый по составу участников и открытый по форме подачи предложений по цене с применением метода повышения начальной цены («английский аукцион»). </w:t>
      </w:r>
    </w:p>
    <w:p w:rsidR="007C6881" w:rsidRDefault="00E44302">
      <w:pPr>
        <w:spacing w:after="22" w:line="259" w:lineRule="auto"/>
        <w:ind w:left="0" w:right="60" w:firstLine="0"/>
        <w:jc w:val="center"/>
      </w:pPr>
      <w:r>
        <w:t xml:space="preserve"> </w:t>
      </w:r>
    </w:p>
    <w:p w:rsidR="007C6881" w:rsidRDefault="00E44302">
      <w:pPr>
        <w:spacing w:after="33" w:line="247" w:lineRule="auto"/>
        <w:ind w:left="298" w:right="60" w:firstLine="0"/>
        <w:jc w:val="center"/>
      </w:pPr>
      <w:r>
        <w:t xml:space="preserve"> </w:t>
      </w:r>
      <w:r>
        <w:t xml:space="preserve">(Указанное в настоящем информационном сообщении время – Московское) (При исчислении сроков, указанных в настоящем информационном сообщении, принимается </w:t>
      </w:r>
    </w:p>
    <w:p w:rsidR="007C6881" w:rsidRDefault="00E44302">
      <w:pPr>
        <w:spacing w:after="10" w:line="247" w:lineRule="auto"/>
        <w:ind w:left="298" w:right="60" w:firstLine="0"/>
        <w:jc w:val="center"/>
      </w:pPr>
      <w:r>
        <w:t xml:space="preserve">время сервера электронной торговой площадки) </w:t>
      </w:r>
    </w:p>
    <w:p w:rsidR="007C6881" w:rsidRDefault="00E44302">
      <w:pPr>
        <w:spacing w:after="24" w:line="259" w:lineRule="auto"/>
        <w:ind w:left="538" w:right="60" w:firstLine="0"/>
        <w:jc w:val="center"/>
      </w:pPr>
      <w:r>
        <w:rPr>
          <w:b/>
        </w:rPr>
        <w:t xml:space="preserve"> </w:t>
      </w:r>
    </w:p>
    <w:p w:rsidR="007C6881" w:rsidRDefault="00E44302">
      <w:pPr>
        <w:ind w:left="0" w:right="60" w:firstLine="0"/>
        <w:rPr>
          <w:color w:val="auto"/>
          <w:szCs w:val="24"/>
        </w:rPr>
      </w:pPr>
      <w:r>
        <w:rPr>
          <w:b/>
          <w:szCs w:val="24"/>
        </w:rPr>
        <w:t xml:space="preserve">Объект продажи (Объект, лот): </w:t>
      </w:r>
      <w:r>
        <w:rPr>
          <w:color w:val="auto"/>
          <w:szCs w:val="24"/>
        </w:rPr>
        <w:tab/>
      </w:r>
    </w:p>
    <w:p w:rsidR="007C6881" w:rsidRDefault="00E44302">
      <w:pPr>
        <w:pStyle w:val="af3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Здание - Корпус по про</w:t>
      </w:r>
      <w:r>
        <w:rPr>
          <w:color w:val="auto"/>
          <w:szCs w:val="24"/>
        </w:rPr>
        <w:t xml:space="preserve">изводству железобетонных изделий в составе: формовочный участок, арматурный участок, бетоносмесительный участок с наклонными галереями, административно-бытовые помещения, общей площадью 9683,4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количество этажей: 6, назначение: данные отсутствуют, ка</w:t>
      </w:r>
      <w:r>
        <w:rPr>
          <w:color w:val="auto"/>
          <w:szCs w:val="24"/>
        </w:rPr>
        <w:t>дастровый № 78:37:0017212:3231 , расположенное по адресу: Санкт-Петербург, город Колпино, Финляндская улица, дом 23, литера Ю, право собственности зарегистрировано в Едином государственном реестре недвижимости 05.08.2021 № 78:37:0017212:3231-78/011/2021-18</w:t>
      </w:r>
      <w:r>
        <w:rPr>
          <w:color w:val="auto"/>
          <w:szCs w:val="24"/>
        </w:rPr>
        <w:t>;</w:t>
      </w:r>
    </w:p>
    <w:p w:rsidR="007C6881" w:rsidRDefault="00E44302">
      <w:pPr>
        <w:pStyle w:val="af3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 xml:space="preserve">Объект расположен на земельном участке общей площадью 127770+/-125 </w:t>
      </w:r>
      <w:proofErr w:type="spellStart"/>
      <w:r>
        <w:rPr>
          <w:color w:val="auto"/>
          <w:szCs w:val="24"/>
        </w:rPr>
        <w:t>кв.м</w:t>
      </w:r>
      <w:proofErr w:type="spellEnd"/>
      <w:r>
        <w:rPr>
          <w:color w:val="auto"/>
          <w:szCs w:val="24"/>
        </w:rPr>
        <w:t>., категория земель: земли населенных пунктов; разрешенное использование: для размещения промышленных объектов; кадастровый № 78:37:0017212:87, местоположение: Санкт-Петербург, город</w:t>
      </w:r>
      <w:r>
        <w:rPr>
          <w:color w:val="auto"/>
          <w:szCs w:val="24"/>
        </w:rPr>
        <w:t xml:space="preserve"> Колпино, Финляндская улица, дом 23, литера Б, срок аренды- по 23.12.2052г.; право аренды зарегистрировано 28.10.2022 за № 78:37:0017212:87-78/011/2022-15.</w:t>
      </w:r>
    </w:p>
    <w:p w:rsidR="007C6881" w:rsidRDefault="00E44302">
      <w:pPr>
        <w:pStyle w:val="af3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При переходе права собственности на Объект права на земельный участок переходят к Покупателю в соот</w:t>
      </w:r>
      <w:r>
        <w:rPr>
          <w:color w:val="auto"/>
          <w:szCs w:val="24"/>
        </w:rPr>
        <w:t xml:space="preserve">ветствии с действующим законодательством Российской Федерации. </w:t>
      </w:r>
    </w:p>
    <w:p w:rsidR="007C6881" w:rsidRDefault="00E44302">
      <w:pPr>
        <w:pStyle w:val="af3"/>
        <w:ind w:left="360" w:right="60" w:firstLine="0"/>
        <w:rPr>
          <w:color w:val="auto"/>
          <w:szCs w:val="24"/>
        </w:rPr>
      </w:pPr>
      <w:r>
        <w:rPr>
          <w:color w:val="auto"/>
          <w:szCs w:val="24"/>
        </w:rPr>
        <w:tab/>
        <w:t>Ограничения (обременения): Объект находится в залоге у ПАО Сбербанк России, ИНН: 7707083893, на основании: Договора ипотеки №55/0000/62/400-И8 от 27.07.2022. Ипотека зарегистрирована 24.08.20</w:t>
      </w:r>
      <w:r>
        <w:rPr>
          <w:color w:val="auto"/>
          <w:szCs w:val="24"/>
        </w:rPr>
        <w:t>22 за № 78:37:0017212:3231-78/011/2022-22, срок ипотеки: с 24.08.2022 по 31.12.2025</w:t>
      </w:r>
    </w:p>
    <w:p w:rsidR="007C6881" w:rsidRDefault="007C6881">
      <w:pPr>
        <w:pStyle w:val="af3"/>
        <w:ind w:left="360" w:right="60" w:firstLine="0"/>
        <w:rPr>
          <w:color w:val="auto"/>
          <w:szCs w:val="24"/>
        </w:rPr>
      </w:pPr>
    </w:p>
    <w:p w:rsidR="007C6881" w:rsidRDefault="00E44302">
      <w:pPr>
        <w:pStyle w:val="af3"/>
        <w:ind w:left="360" w:right="60" w:firstLine="0"/>
        <w:rPr>
          <w:szCs w:val="24"/>
        </w:rPr>
      </w:pPr>
      <w:r>
        <w:rPr>
          <w:b/>
          <w:szCs w:val="24"/>
        </w:rPr>
        <w:tab/>
        <w:t xml:space="preserve">Начальная цена лота устанавливается в размере 470 000 000 (четыреста семьдесят </w:t>
      </w:r>
      <w:proofErr w:type="gramStart"/>
      <w:r>
        <w:rPr>
          <w:b/>
          <w:szCs w:val="24"/>
        </w:rPr>
        <w:t>миллионов )</w:t>
      </w:r>
      <w:proofErr w:type="gramEnd"/>
      <w:r>
        <w:rPr>
          <w:b/>
          <w:szCs w:val="24"/>
        </w:rPr>
        <w:t xml:space="preserve">  рублей;   </w:t>
      </w:r>
    </w:p>
    <w:p w:rsidR="007C6881" w:rsidRDefault="00E44302">
      <w:pPr>
        <w:spacing w:after="21" w:line="259" w:lineRule="auto"/>
        <w:ind w:left="0" w:right="60" w:firstLine="360"/>
        <w:jc w:val="left"/>
        <w:rPr>
          <w:szCs w:val="24"/>
        </w:rPr>
      </w:pPr>
      <w:r>
        <w:rPr>
          <w:b/>
          <w:szCs w:val="24"/>
        </w:rPr>
        <w:tab/>
        <w:t xml:space="preserve">Сумма задатка – 20 000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двадцать миллионов )  рублей.   </w:t>
      </w:r>
    </w:p>
    <w:p w:rsidR="007C6881" w:rsidRDefault="00E44302">
      <w:pPr>
        <w:ind w:left="0" w:right="60" w:firstLine="36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 xml:space="preserve">Шаг аукциона – 5 000 </w:t>
      </w:r>
      <w:proofErr w:type="gramStart"/>
      <w:r>
        <w:rPr>
          <w:b/>
          <w:szCs w:val="24"/>
        </w:rPr>
        <w:t>000  (</w:t>
      </w:r>
      <w:proofErr w:type="gramEnd"/>
      <w:r>
        <w:rPr>
          <w:b/>
          <w:szCs w:val="24"/>
        </w:rPr>
        <w:t xml:space="preserve">пять миллионов ) рублей. </w:t>
      </w:r>
    </w:p>
    <w:p w:rsidR="007C6881" w:rsidRDefault="00E44302">
      <w:pPr>
        <w:spacing w:after="26" w:line="259" w:lineRule="auto"/>
        <w:ind w:left="540" w:right="60" w:firstLine="0"/>
        <w:jc w:val="left"/>
        <w:rPr>
          <w:b/>
          <w:szCs w:val="24"/>
        </w:rPr>
      </w:pPr>
      <w:r>
        <w:rPr>
          <w:b/>
          <w:szCs w:val="24"/>
        </w:rPr>
        <w:t xml:space="preserve"> </w:t>
      </w:r>
    </w:p>
    <w:p w:rsidR="007C6881" w:rsidRDefault="007C6881">
      <w:pPr>
        <w:spacing w:after="26" w:line="259" w:lineRule="auto"/>
        <w:ind w:left="540" w:right="60" w:firstLine="0"/>
        <w:jc w:val="left"/>
        <w:rPr>
          <w:szCs w:val="24"/>
        </w:rPr>
      </w:pPr>
    </w:p>
    <w:p w:rsidR="007C6881" w:rsidRDefault="00E44302">
      <w:pPr>
        <w:spacing w:after="8"/>
        <w:ind w:left="183" w:right="60" w:firstLine="0"/>
        <w:jc w:val="center"/>
        <w:rPr>
          <w:szCs w:val="24"/>
        </w:rPr>
      </w:pPr>
      <w:r>
        <w:rPr>
          <w:b/>
          <w:szCs w:val="24"/>
        </w:rPr>
        <w:t>ОБЩИЕ ПОЛОЖЕНИЯ:</w:t>
      </w:r>
      <w:r>
        <w:rPr>
          <w:szCs w:val="24"/>
        </w:rPr>
        <w:t xml:space="preserve"> </w:t>
      </w:r>
    </w:p>
    <w:p w:rsidR="007C6881" w:rsidRDefault="00E44302">
      <w:pPr>
        <w:ind w:left="-15" w:right="60" w:firstLine="0"/>
        <w:rPr>
          <w:szCs w:val="24"/>
          <w:lang w:val="en-US"/>
        </w:rPr>
      </w:pPr>
      <w:r>
        <w:rPr>
          <w:szCs w:val="24"/>
        </w:rPr>
        <w:tab/>
      </w:r>
      <w:r>
        <w:rPr>
          <w:szCs w:val="24"/>
        </w:rPr>
        <w:tab/>
        <w:t>Порядок взаимодействия между Организатором торгов,  Оператором торгов, Пользователями, Претендентами, Участниками и иными лицами при проведении аукциона, а также порядок проведения</w:t>
      </w:r>
      <w:r>
        <w:rPr>
          <w:szCs w:val="24"/>
        </w:rPr>
        <w:t xml:space="preserve"> торгов, порядок оформления участия в торгах Претендентов регулируется Регламентом Системы электронных торгов (СЭТ) АО «Российский аукционный дом» </w:t>
      </w:r>
      <w:hyperlink r:id="rId18">
        <w:r>
          <w:rPr>
            <w:szCs w:val="24"/>
          </w:rPr>
          <w:t>при проведении электронных торго</w:t>
        </w:r>
        <w:r>
          <w:rPr>
            <w:szCs w:val="24"/>
          </w:rPr>
          <w:t>в по продаже</w:t>
        </w:r>
      </w:hyperlink>
      <w:hyperlink r:id="rId19">
        <w:r>
          <w:rPr>
            <w:szCs w:val="24"/>
          </w:rPr>
          <w:t xml:space="preserve"> </w:t>
        </w:r>
      </w:hyperlink>
      <w:hyperlink r:id="rId20">
        <w:r>
          <w:rPr>
            <w:szCs w:val="24"/>
          </w:rPr>
          <w:t xml:space="preserve">имущества, имущественных </w:t>
        </w:r>
      </w:hyperlink>
      <w:hyperlink r:id="rId21">
        <w:r>
          <w:rPr>
            <w:szCs w:val="24"/>
          </w:rPr>
          <w:t xml:space="preserve">прав (за исключением имущества, имущественных прав, реализуемых в рамках процедур </w:t>
        </w:r>
      </w:hyperlink>
      <w:hyperlink r:id="rId22">
        <w:r>
          <w:rPr>
            <w:szCs w:val="24"/>
          </w:rPr>
          <w:t>несостоятельности (банкротства), продажи государственного или муниципального имущест</w:t>
        </w:r>
        <w:r>
          <w:rPr>
            <w:szCs w:val="24"/>
          </w:rPr>
          <w:t>ва)</w:t>
        </w:r>
      </w:hyperlink>
      <w:hyperlink r:id="rId23">
        <w:r>
          <w:rPr>
            <w:szCs w:val="24"/>
          </w:rPr>
          <w:t>,</w:t>
        </w:r>
      </w:hyperlink>
      <w:r>
        <w:rPr>
          <w:szCs w:val="24"/>
        </w:rPr>
        <w:t xml:space="preserve"> размещенном на сайте </w:t>
      </w:r>
      <w:hyperlink r:id="rId24">
        <w:r>
          <w:rPr>
            <w:szCs w:val="24"/>
            <w:u w:val="single" w:color="000000"/>
          </w:rPr>
          <w:t>www</w:t>
        </w:r>
      </w:hyperlink>
      <w:hyperlink r:id="rId25">
        <w:r>
          <w:rPr>
            <w:szCs w:val="24"/>
            <w:u w:val="single" w:color="000000"/>
          </w:rPr>
          <w:t>.</w:t>
        </w:r>
      </w:hyperlink>
      <w:hyperlink r:id="rId26">
        <w:r>
          <w:rPr>
            <w:szCs w:val="24"/>
            <w:u w:val="single" w:color="000000"/>
            <w:lang w:val="en-US"/>
          </w:rPr>
          <w:t>lot</w:t>
        </w:r>
      </w:hyperlink>
      <w:hyperlink r:id="rId27">
        <w:r>
          <w:rPr>
            <w:szCs w:val="24"/>
            <w:u w:val="single" w:color="000000"/>
            <w:lang w:val="en-US"/>
          </w:rPr>
          <w:t>-</w:t>
        </w:r>
      </w:hyperlink>
      <w:hyperlink r:id="rId28">
        <w:r>
          <w:rPr>
            <w:szCs w:val="24"/>
            <w:u w:val="single" w:color="000000"/>
            <w:lang w:val="en-US"/>
          </w:rPr>
          <w:t>online</w:t>
        </w:r>
      </w:hyperlink>
      <w:hyperlink r:id="rId29">
        <w:r>
          <w:rPr>
            <w:szCs w:val="24"/>
            <w:u w:val="single" w:color="000000"/>
            <w:lang w:val="en-US"/>
          </w:rPr>
          <w:t>.</w:t>
        </w:r>
      </w:hyperlink>
      <w:hyperlink r:id="rId30">
        <w:r>
          <w:rPr>
            <w:szCs w:val="24"/>
            <w:u w:val="single" w:color="000000"/>
            <w:lang w:val="en-US"/>
          </w:rPr>
          <w:t>ru</w:t>
        </w:r>
      </w:hyperlink>
      <w:hyperlink r:id="rId31">
        <w:r>
          <w:rPr>
            <w:szCs w:val="24"/>
            <w:lang w:val="en-US"/>
          </w:rPr>
          <w:t xml:space="preserve"> </w:t>
        </w:r>
      </w:hyperlink>
      <w:r>
        <w:rPr>
          <w:szCs w:val="24"/>
          <w:lang w:val="en-US"/>
        </w:rPr>
        <w:t>(https://sales.lot-onl</w:t>
      </w:r>
      <w:r>
        <w:rPr>
          <w:szCs w:val="24"/>
          <w:lang w:val="en-US"/>
        </w:rPr>
        <w:t>ine.ru/e-auction/Regulations.xhtml).</w:t>
      </w:r>
      <w:r>
        <w:rPr>
          <w:b/>
          <w:szCs w:val="24"/>
          <w:lang w:val="en-US"/>
        </w:rPr>
        <w:t xml:space="preserve"> </w:t>
      </w:r>
    </w:p>
    <w:p w:rsidR="007C6881" w:rsidRDefault="00E44302">
      <w:pPr>
        <w:spacing w:after="0" w:line="259" w:lineRule="auto"/>
        <w:ind w:left="721" w:right="60" w:firstLine="0"/>
        <w:jc w:val="center"/>
        <w:rPr>
          <w:szCs w:val="24"/>
          <w:lang w:val="en-US"/>
        </w:rPr>
      </w:pPr>
      <w:r>
        <w:rPr>
          <w:b/>
          <w:szCs w:val="24"/>
          <w:lang w:val="en-US"/>
        </w:rPr>
        <w:t xml:space="preserve"> </w:t>
      </w:r>
    </w:p>
    <w:p w:rsidR="007C6881" w:rsidRDefault="00E44302">
      <w:pPr>
        <w:spacing w:after="8"/>
        <w:ind w:left="669" w:right="60" w:firstLine="0"/>
        <w:jc w:val="center"/>
        <w:rPr>
          <w:szCs w:val="24"/>
        </w:rPr>
      </w:pPr>
      <w:r>
        <w:rPr>
          <w:b/>
          <w:szCs w:val="24"/>
        </w:rPr>
        <w:t xml:space="preserve">УСЛОВИЯ ПРОВЕДЕНИЯ АУКЦИОНА: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Торги проводятся в электронной форме с применением метода повышения начальной цены в форме «английского» аукциона, открытого по составу участников и открытого по способу подачи предлож</w:t>
      </w:r>
      <w:r>
        <w:rPr>
          <w:szCs w:val="24"/>
        </w:rPr>
        <w:t xml:space="preserve">ений по цене, в соответствии с Гражданским кодексом Российской Федерации, договором поручения и условиями проведения торгов, опубликованными в настоящем информационном сообщении.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аукционе, проводимом в электронной форме, допускаются физическ</w:t>
      </w:r>
      <w:r>
        <w:rPr>
          <w:szCs w:val="24"/>
        </w:rPr>
        <w:t xml:space="preserve">ие и юридические лица, своевременно подавшие заявку на участие в аукционе и представившие документы в соответствии с перечнем, объявленным Организатором торгов, обеспечившие в установленный срок поступление на расчетный счет Оператора электронной площадки </w:t>
      </w:r>
      <w:r>
        <w:rPr>
          <w:szCs w:val="24"/>
        </w:rPr>
        <w:t xml:space="preserve">установленной суммы задатка. Документом, подтверждающим поступление задатка на счет Оператора электронной площадки, является выписка со счета Оператора электронной площадки.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Принимать участие в аукционе может любое юридическое лицо независимо от организ</w:t>
      </w:r>
      <w:r>
        <w:rPr>
          <w:szCs w:val="24"/>
        </w:rPr>
        <w:t xml:space="preserve">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предприниматель, являющееся Пользователем электронной торговой площадки.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Иностранные юридические и физиче</w:t>
      </w:r>
      <w:r>
        <w:rPr>
          <w:szCs w:val="24"/>
        </w:rPr>
        <w:t xml:space="preserve">ские лица допускаются к участию в аукционе с соблюдением требований, установленных законодательством Российской Федерации.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Для участия в аукционе, проводимом в электронной форме, Претендент заполняет размещенную на электронной площадке электронную форму</w:t>
      </w:r>
      <w:r>
        <w:rPr>
          <w:szCs w:val="24"/>
        </w:rPr>
        <w:t xml:space="preserve"> заявки и при помощи электронной площадки представляет заявку на участие в электронном аукционе Организатору торгов.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 xml:space="preserve">Заявка подписывается электронной подписью Претендента. К заявке прилагаются подписанные </w:t>
      </w:r>
      <w:hyperlink r:id="rId32">
        <w:r>
          <w:rPr>
            <w:szCs w:val="24"/>
          </w:rPr>
          <w:t>электронной подписью</w:t>
        </w:r>
      </w:hyperlink>
      <w:hyperlink r:id="rId33">
        <w:r>
          <w:rPr>
            <w:szCs w:val="24"/>
          </w:rPr>
          <w:t xml:space="preserve"> </w:t>
        </w:r>
      </w:hyperlink>
      <w:r>
        <w:rPr>
          <w:szCs w:val="24"/>
        </w:rPr>
        <w:t xml:space="preserve">Претендента документы. </w:t>
      </w:r>
    </w:p>
    <w:p w:rsidR="007C6881" w:rsidRDefault="00E44302">
      <w:pPr>
        <w:spacing w:after="26" w:line="259" w:lineRule="auto"/>
        <w:ind w:left="720" w:right="60" w:firstLine="0"/>
        <w:jc w:val="left"/>
        <w:rPr>
          <w:szCs w:val="24"/>
        </w:rPr>
      </w:pPr>
      <w:r>
        <w:rPr>
          <w:b/>
          <w:szCs w:val="24"/>
        </w:rPr>
        <w:t xml:space="preserve"> </w:t>
      </w:r>
    </w:p>
    <w:p w:rsidR="007C6881" w:rsidRDefault="00E44302">
      <w:pPr>
        <w:ind w:left="718" w:right="60" w:firstLine="0"/>
        <w:rPr>
          <w:szCs w:val="24"/>
        </w:rPr>
      </w:pPr>
      <w:r>
        <w:rPr>
          <w:b/>
          <w:szCs w:val="24"/>
        </w:rPr>
        <w:t xml:space="preserve">Документы, необходимые для участия в аукционе в электронной форме: </w:t>
      </w:r>
    </w:p>
    <w:p w:rsidR="007C6881" w:rsidRDefault="00E44302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Заявка на участие в аукционе, проводимом в электронной форме.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Подача заявки осуществляется путем заполнения ее электронной формы, размещенной на электронной площадке в разделе, находящемся в открытом доступе, и подписания ее электронной подписью Претенден</w:t>
      </w:r>
      <w:r>
        <w:rPr>
          <w:szCs w:val="24"/>
        </w:rPr>
        <w:t>та (его уполномоченного представителя).</w:t>
      </w:r>
    </w:p>
    <w:p w:rsidR="007C6881" w:rsidRDefault="00E44302">
      <w:pPr>
        <w:numPr>
          <w:ilvl w:val="0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Одновременно к заявке претенденты прилагают подписанные электронной подписью документы: </w:t>
      </w:r>
    </w:p>
    <w:p w:rsidR="007C6881" w:rsidRDefault="00E44302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Физические лица – копии всех листов документа, удостоверяющего личность;  </w:t>
      </w:r>
    </w:p>
    <w:p w:rsidR="007C6881" w:rsidRDefault="00E44302">
      <w:pPr>
        <w:numPr>
          <w:ilvl w:val="1"/>
          <w:numId w:val="1"/>
        </w:numPr>
        <w:ind w:right="60" w:firstLine="710"/>
        <w:rPr>
          <w:szCs w:val="24"/>
        </w:rPr>
      </w:pPr>
      <w:r>
        <w:rPr>
          <w:szCs w:val="24"/>
        </w:rPr>
        <w:t xml:space="preserve">Юридические лица: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учредительные документы (устав и </w:t>
      </w:r>
      <w:r>
        <w:rPr>
          <w:szCs w:val="24"/>
        </w:rPr>
        <w:t>(или) учредительный договор и др.); иностранные юридические лица также представляют: выписку из торгового реестра страны инкорпорации (регистрации) или иное эквивалентное доказательство юридического статуса иностранного юридического лица, выданное не ранее</w:t>
      </w:r>
      <w:r>
        <w:rPr>
          <w:szCs w:val="24"/>
        </w:rPr>
        <w:t xml:space="preserve"> чем за 30 (тридцать) дней до даты подачи заявки; 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lastRenderedPageBreak/>
        <w:t xml:space="preserve">свидетельство/лист записи о внесении в Единый государственный реестр юридических лиц; иностранные юридические лица предоставляют свидетельство об инкорпорации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(регистрации) (или его аналог в соответствии</w:t>
      </w:r>
      <w:r>
        <w:rPr>
          <w:szCs w:val="24"/>
        </w:rPr>
        <w:t xml:space="preserve"> с законодательством страны инкорпорации (регистрации));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учет в налоговом органе;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решения/протокола о назначении/избрании такого лица), в соответствии с которым лицо обладает правом действовать от имени юридичес</w:t>
      </w:r>
      <w:r>
        <w:rPr>
          <w:szCs w:val="24"/>
        </w:rPr>
        <w:t xml:space="preserve">кого лица без доверенности; 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письменное решение соответствующего органа управления претендента о приобретении Объекта, если это требуется в соответствии с учредительными документами претендента;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решение об одобрении или о совершении крупной сделки, если </w:t>
      </w:r>
      <w:r>
        <w:rPr>
          <w:szCs w:val="24"/>
        </w:rPr>
        <w:t>требование о необходимости наличия такого решения для совершения крупной сделки установлено законодательством Российской Федерации и (или) учредительными документами претендента и если для претендента приобретение имущества и (или) внесение денежных средст</w:t>
      </w:r>
      <w:r>
        <w:rPr>
          <w:szCs w:val="24"/>
        </w:rPr>
        <w:t xml:space="preserve">в в качестве задатка являются крупной сделкой/сделкой с заинтересованностью или информационное письмо о том, что сделка для претендента не является крупной/сделкой с заинтересованностью. </w:t>
      </w:r>
    </w:p>
    <w:p w:rsidR="007C6881" w:rsidRDefault="00E44302">
      <w:pPr>
        <w:ind w:left="708" w:right="60" w:firstLine="0"/>
        <w:rPr>
          <w:szCs w:val="24"/>
        </w:rPr>
      </w:pPr>
      <w:r>
        <w:rPr>
          <w:szCs w:val="24"/>
        </w:rPr>
        <w:t xml:space="preserve">2.3. Индивидуальные предприниматели: 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копии всех листов документа, </w:t>
      </w:r>
      <w:r>
        <w:rPr>
          <w:szCs w:val="24"/>
        </w:rPr>
        <w:t xml:space="preserve">удостоверяющего личность;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свидетельство/лист записи о внесении физического лица в Единый государственный реестр индивидуальных предпринимателей; </w:t>
      </w:r>
    </w:p>
    <w:p w:rsidR="007C6881" w:rsidRDefault="00E44302">
      <w:pPr>
        <w:numPr>
          <w:ilvl w:val="0"/>
          <w:numId w:val="2"/>
        </w:numPr>
        <w:ind w:left="420" w:right="60" w:firstLine="710"/>
        <w:rPr>
          <w:szCs w:val="24"/>
        </w:rPr>
      </w:pPr>
      <w:r>
        <w:rPr>
          <w:szCs w:val="24"/>
        </w:rPr>
        <w:t xml:space="preserve">свидетельство о постановке на налоговый учет.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случае, если от имени Претендента действует его уполномоче</w:t>
      </w:r>
      <w:r>
        <w:rPr>
          <w:szCs w:val="24"/>
        </w:rPr>
        <w:t xml:space="preserve">нный представитель, к заявке Претендента должна быть приложена копия доверенности, оформленной в установленном законодательством РФ порядке.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Допустимые форматы загружаемых файлов: </w:t>
      </w:r>
      <w:proofErr w:type="spellStart"/>
      <w:r>
        <w:rPr>
          <w:szCs w:val="24"/>
        </w:rPr>
        <w:t>doc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docx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pdf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gif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jpg</w:t>
      </w:r>
      <w:proofErr w:type="spellEnd"/>
      <w:r>
        <w:rPr>
          <w:szCs w:val="24"/>
        </w:rPr>
        <w:t xml:space="preserve">, </w:t>
      </w:r>
      <w:proofErr w:type="spellStart"/>
      <w:r>
        <w:rPr>
          <w:szCs w:val="24"/>
        </w:rPr>
        <w:t>jpeg</w:t>
      </w:r>
      <w:proofErr w:type="spellEnd"/>
      <w:r>
        <w:rPr>
          <w:szCs w:val="24"/>
        </w:rPr>
        <w:t>. Загружаемые файлы подписываются электронн</w:t>
      </w:r>
      <w:r>
        <w:rPr>
          <w:szCs w:val="24"/>
        </w:rPr>
        <w:t xml:space="preserve">ой подписью Претендента.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После окончания срока приема заявок на участие в торгах, указанного в настоящем информационном сообщении, заявки на участие в аукционе не принимаются.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 xml:space="preserve">Документооборот между Претендентами, Участниками торгов, Организатором торгов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действовать от </w:t>
      </w:r>
      <w:r>
        <w:rPr>
          <w:szCs w:val="24"/>
        </w:rPr>
        <w:t xml:space="preserve">имени соответственно Претендента, Участника торгов.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Наличие электронной подписи уполномоченного (доверенного) лица означает, что документы и сведения, поданные в форме электронных документов (электронных образов документов) направлены от имени соответст</w:t>
      </w:r>
      <w:r>
        <w:rPr>
          <w:szCs w:val="24"/>
        </w:rPr>
        <w:t xml:space="preserve">венно Претендента, Участника торгов, Организатора торгов и отправитель несет ответственность за подлинность и достоверность таких документов и сведений.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На электронной площадке принимаются и признаются сертификаты ключей подписей, изданные доверенными </w:t>
      </w:r>
      <w:r>
        <w:rPr>
          <w:szCs w:val="24"/>
        </w:rPr>
        <w:t xml:space="preserve">удостоверяющими центрами, согласно списку, опубликованному на сайте электронной площадки http://lot-online.ru/static/ecp_list.html.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Для участия в аукционе Претендент вносит задаток в соответствии с условиями договора о задатке, форма которого размещена </w:t>
      </w:r>
      <w:r>
        <w:rPr>
          <w:szCs w:val="24"/>
        </w:rPr>
        <w:t xml:space="preserve">на сайте </w:t>
      </w:r>
      <w:hyperlink r:id="rId34">
        <w:r>
          <w:rPr>
            <w:color w:val="0000FF"/>
            <w:szCs w:val="24"/>
            <w:u w:val="single" w:color="0000FF"/>
          </w:rPr>
          <w:t>www</w:t>
        </w:r>
      </w:hyperlink>
      <w:hyperlink r:id="rId35">
        <w:r>
          <w:rPr>
            <w:color w:val="0000FF"/>
            <w:szCs w:val="24"/>
            <w:u w:val="single" w:color="0000FF"/>
          </w:rPr>
          <w:t>.</w:t>
        </w:r>
      </w:hyperlink>
      <w:hyperlink r:id="rId36">
        <w:r>
          <w:rPr>
            <w:color w:val="0000FF"/>
            <w:szCs w:val="24"/>
            <w:u w:val="single" w:color="0000FF"/>
          </w:rPr>
          <w:t>lot</w:t>
        </w:r>
      </w:hyperlink>
      <w:hyperlink r:id="rId37">
        <w:r>
          <w:rPr>
            <w:color w:val="0000FF"/>
            <w:szCs w:val="24"/>
            <w:u w:val="single" w:color="0000FF"/>
          </w:rPr>
          <w:t>-</w:t>
        </w:r>
      </w:hyperlink>
      <w:hyperlink r:id="rId38">
        <w:r>
          <w:rPr>
            <w:color w:val="0000FF"/>
            <w:szCs w:val="24"/>
            <w:u w:val="single" w:color="0000FF"/>
          </w:rPr>
          <w:t>online</w:t>
        </w:r>
      </w:hyperlink>
      <w:hyperlink r:id="rId39">
        <w:r>
          <w:rPr>
            <w:color w:val="0000FF"/>
            <w:szCs w:val="24"/>
            <w:u w:val="single" w:color="0000FF"/>
          </w:rPr>
          <w:t>.</w:t>
        </w:r>
      </w:hyperlink>
      <w:hyperlink r:id="rId40">
        <w:r>
          <w:rPr>
            <w:color w:val="0000FF"/>
            <w:szCs w:val="24"/>
            <w:u w:val="single" w:color="0000FF"/>
          </w:rPr>
          <w:t>ru</w:t>
        </w:r>
      </w:hyperlink>
      <w:hyperlink r:id="rId41">
        <w:r>
          <w:rPr>
            <w:szCs w:val="24"/>
          </w:rPr>
          <w:t xml:space="preserve"> </w:t>
        </w:r>
      </w:hyperlink>
      <w:r>
        <w:rPr>
          <w:szCs w:val="24"/>
        </w:rPr>
        <w:t xml:space="preserve"> в разделе «карточка лота», путем перечисления денежных средств на расчетный счет Оператора электронной площадки - акционерно</w:t>
      </w:r>
      <w:r>
        <w:rPr>
          <w:szCs w:val="24"/>
        </w:rPr>
        <w:t xml:space="preserve">го общества «Российский аукционный дом» (ИНН 7838430413, КПП 783801001): </w:t>
      </w:r>
    </w:p>
    <w:p w:rsidR="007C6881" w:rsidRDefault="00E44302">
      <w:pPr>
        <w:ind w:left="0" w:firstLine="0"/>
        <w:rPr>
          <w:b/>
          <w:sz w:val="22"/>
          <w:szCs w:val="24"/>
        </w:rPr>
      </w:pPr>
      <w:r>
        <w:rPr>
          <w:b/>
          <w:sz w:val="22"/>
          <w:szCs w:val="24"/>
        </w:rPr>
        <w:t>р/с № 40702810355000036459 в СЕВЕРО-ЗАПАДНЫЙ БАНК ПАО СБЕРБАНК,</w:t>
      </w:r>
    </w:p>
    <w:p w:rsidR="007C6881" w:rsidRDefault="00E44302">
      <w:pPr>
        <w:ind w:left="0" w:firstLine="0"/>
        <w:rPr>
          <w:b/>
          <w:sz w:val="22"/>
          <w:shd w:val="clear" w:color="auto" w:fill="FFFFFF"/>
        </w:rPr>
      </w:pPr>
      <w:r>
        <w:rPr>
          <w:b/>
          <w:sz w:val="22"/>
          <w:szCs w:val="24"/>
        </w:rPr>
        <w:t>БИК 044030653, к/с 30101810500000000653</w:t>
      </w:r>
      <w:r>
        <w:rPr>
          <w:b/>
          <w:sz w:val="22"/>
          <w:shd w:val="clear" w:color="auto" w:fill="FFFFFF"/>
        </w:rPr>
        <w:t>.</w:t>
      </w:r>
    </w:p>
    <w:p w:rsidR="007C6881" w:rsidRDefault="007C6881">
      <w:pPr>
        <w:ind w:left="0" w:right="60" w:firstLine="0"/>
        <w:rPr>
          <w:szCs w:val="24"/>
        </w:rPr>
      </w:pPr>
    </w:p>
    <w:p w:rsidR="007C6881" w:rsidRDefault="00E44302">
      <w:pPr>
        <w:ind w:left="718" w:right="60" w:firstLine="0"/>
        <w:rPr>
          <w:szCs w:val="24"/>
        </w:rPr>
      </w:pPr>
      <w:r>
        <w:rPr>
          <w:b/>
          <w:szCs w:val="24"/>
        </w:rPr>
        <w:t>Задаток должен поступить на указанный счет не позднее 14 декабря 2022 г.</w:t>
      </w:r>
      <w:r>
        <w:rPr>
          <w:szCs w:val="24"/>
        </w:rPr>
        <w:t xml:space="preserve">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lastRenderedPageBreak/>
        <w:tab/>
      </w:r>
      <w:r>
        <w:rPr>
          <w:szCs w:val="24"/>
        </w:rPr>
        <w:tab/>
      </w:r>
      <w:r>
        <w:rPr>
          <w:szCs w:val="24"/>
        </w:rPr>
        <w:t>Настоящее информационное сообщение является публичной офертой в соответствии со ст. 437 Гражданского кодекса Российской Федерации (ГК РФ) на заключение договора о задатке.  Указанный договор о задатке считается заключенным на условиях формы договора о зада</w:t>
      </w:r>
      <w:r>
        <w:rPr>
          <w:szCs w:val="24"/>
        </w:rPr>
        <w:t xml:space="preserve">тке (договора присоединения) в случае подачи заявки на участие в аукционе и перечисления Претендентом задатка на расчётный счет Оператора электронной площадки, указанный в сообщении о проведении аукциона.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Задаток перечисляется непосредственно стороной </w:t>
      </w:r>
      <w:r>
        <w:rPr>
          <w:szCs w:val="24"/>
        </w:rPr>
        <w:t>по договору о задатке (договору присоединения). Оплата задатка третьими лицами не допускается.</w:t>
      </w:r>
    </w:p>
    <w:p w:rsidR="007C6881" w:rsidRDefault="00E44302">
      <w:pPr>
        <w:ind w:left="-15" w:right="60" w:firstLine="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 xml:space="preserve">В платежном документе в графе «назначение платежа» должна содержаться информация: «№ л/с ____________Средства для проведения операций по обеспечению участия в электронных процедурах. НДС не облагается».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Задаток служит обеспечением исполнения обязательст</w:t>
      </w:r>
      <w:r>
        <w:rPr>
          <w:szCs w:val="24"/>
        </w:rPr>
        <w:t>ва победителя* аукциона по заключению договора купли-продажи и оплате приобретенного на аукционе имущества. Задаток возвращается всем Участникам аукциона, кроме победителя в течение 5 (пяти) рабочих дней с даты подведения итогов аукциона. Задаток, перечисл</w:t>
      </w:r>
      <w:r>
        <w:rPr>
          <w:szCs w:val="24"/>
        </w:rPr>
        <w:t xml:space="preserve">енный победителем торгов* засчитывается в сумму платежа по договору купли-продажи Объекта.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Фактом внесения денежных средств в качестве задатка на участие в аукционе и подачей заявки на участие в аукционе Претендент подтверждает согласие со всеми условия</w:t>
      </w:r>
      <w:r>
        <w:rPr>
          <w:szCs w:val="24"/>
        </w:rPr>
        <w:t xml:space="preserve">ми проведения аукциона и условиями договора о задатке (договора присоединения). </w:t>
      </w:r>
    </w:p>
    <w:p w:rsidR="007C6881" w:rsidRDefault="00E44302">
      <w:pPr>
        <w:ind w:left="0" w:right="60" w:firstLine="0"/>
        <w:rPr>
          <w:szCs w:val="24"/>
        </w:rPr>
      </w:pPr>
      <w:r>
        <w:rPr>
          <w:szCs w:val="24"/>
        </w:rPr>
        <w:tab/>
        <w:t xml:space="preserve">Для участия в аукционе Претендент может подать только одну заявку.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Претендент вправе отозвать заявку на участие в электронном аукционе не позднее даты окончания срока прие</w:t>
      </w:r>
      <w:r>
        <w:rPr>
          <w:szCs w:val="24"/>
        </w:rPr>
        <w:t>ма заявок на участие в аукционе, направив об этом уведомление на электронную площадку. Уведомление об отзыве заявки вместе с заявкой поступает в «личный кабинет», о чем Претенденту направляется соответствующее электронное уведомление. В этом случае задаток</w:t>
      </w:r>
      <w:r>
        <w:rPr>
          <w:szCs w:val="24"/>
        </w:rPr>
        <w:t xml:space="preserve"> возвращается Претенденту в течение 5 (пяти) рабочих дней со дня поступления уведомления об отзыве заявки.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Изменение заявки допускается только путем подачи Претендентом новой заявки в срок, не позднее даты окончания приема заявок, при этом первоначальна</w:t>
      </w:r>
      <w:r>
        <w:rPr>
          <w:szCs w:val="24"/>
        </w:rPr>
        <w:t xml:space="preserve">я заявка должна быть отозвана.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 xml:space="preserve">Претендент приобретает статус Участника аукциона с момента подписания Организатором торгов протокола об определении участников аукциона в электронной форме.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К участию в торгах допускаются Претенденты, представившие заявки</w:t>
      </w:r>
      <w:r>
        <w:rPr>
          <w:szCs w:val="24"/>
        </w:rPr>
        <w:t xml:space="preserve"> на участие в электронном аукционе и прилагаемые к ним документы, которые соответствуют требованиям, установленным законодательством и информационным сообщением о проведении торгов, и перечислившие задаток в порядке и размере, указанном в договоре о задатк</w:t>
      </w:r>
      <w:r>
        <w:rPr>
          <w:szCs w:val="24"/>
        </w:rPr>
        <w:t xml:space="preserve">е и информационном сообщении.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Указанные документы в части их оформления и содержания должны соответствовать требованиям законодательства Российской Федерации. Представленные иностранными юридическими лицами документы должны быть легализованы, </w:t>
      </w:r>
      <w:proofErr w:type="spellStart"/>
      <w:r>
        <w:rPr>
          <w:szCs w:val="24"/>
        </w:rPr>
        <w:t>апостилир</w:t>
      </w:r>
      <w:r>
        <w:rPr>
          <w:szCs w:val="24"/>
        </w:rPr>
        <w:t>ованы</w:t>
      </w:r>
      <w:proofErr w:type="spellEnd"/>
      <w:r>
        <w:rPr>
          <w:szCs w:val="24"/>
        </w:rPr>
        <w:t xml:space="preserve"> и иметь надлежащим образом, заверенный перевод на русский язык.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Документы, содержащие помарки, подчистки, исправления и т.п., не рассматриваются.</w:t>
      </w:r>
    </w:p>
    <w:p w:rsidR="007C6881" w:rsidRDefault="00E44302">
      <w:pPr>
        <w:ind w:left="567" w:right="60" w:firstLine="0"/>
        <w:rPr>
          <w:szCs w:val="24"/>
        </w:rPr>
      </w:pPr>
      <w:r>
        <w:rPr>
          <w:szCs w:val="24"/>
        </w:rPr>
        <w:t xml:space="preserve">Организатор торгов отказывает Претенденту в допуске к участию в аукционе, если: </w:t>
      </w:r>
    </w:p>
    <w:p w:rsidR="007C6881" w:rsidRDefault="00E44302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заявка на участие в аукционе не соответствует требованиям, установленным в настоящем информационном сообщении; </w:t>
      </w:r>
    </w:p>
    <w:p w:rsidR="007C6881" w:rsidRDefault="00E44302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представлены не все документы в соответствии с перечнем, указанным в настоящем информационном сообщении; </w:t>
      </w:r>
    </w:p>
    <w:p w:rsidR="007C6881" w:rsidRDefault="00E44302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представленные Претендентом документы </w:t>
      </w:r>
      <w:r>
        <w:rPr>
          <w:szCs w:val="24"/>
        </w:rPr>
        <w:t xml:space="preserve">не соответствуют установленным к ним требованиям или сведения, содержащиеся в них, недостоверны; </w:t>
      </w:r>
    </w:p>
    <w:p w:rsidR="007C6881" w:rsidRDefault="00E44302">
      <w:pPr>
        <w:numPr>
          <w:ilvl w:val="0"/>
          <w:numId w:val="3"/>
        </w:numPr>
        <w:ind w:left="420" w:right="60" w:firstLine="710"/>
        <w:rPr>
          <w:szCs w:val="24"/>
        </w:rPr>
      </w:pPr>
      <w:r>
        <w:rPr>
          <w:szCs w:val="24"/>
        </w:rPr>
        <w:t xml:space="preserve">поступление задатка на счет, указанный в информационном сообщении о проведении торгов, не подтверждено на дату определения Участников торгов.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lastRenderedPageBreak/>
        <w:t>После подписани</w:t>
      </w:r>
      <w:r>
        <w:rPr>
          <w:szCs w:val="24"/>
        </w:rPr>
        <w:t>я Организатором торгов протокола об определении участников аукциона всем Претендентам направляются электронные уведомления о признании их участниками электронного аукциона или об отказе в признании участниками электронного аукциона (с указанием оснований о</w:t>
      </w:r>
      <w:r>
        <w:rPr>
          <w:szCs w:val="24"/>
        </w:rPr>
        <w:t xml:space="preserve">тказа).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электронном аукционе могут принимать участие только Претенденты, признанные Организатором торгов в установленном порядке его участниками.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 отказаться от проведения аукциона в любое время до наступления даты его пров</w:t>
      </w:r>
      <w:r>
        <w:rPr>
          <w:szCs w:val="24"/>
        </w:rPr>
        <w:t xml:space="preserve">едения, указанной в настоящем информационном сообщении, при этом внесенные претендентами задатки подлежат возврату на </w:t>
      </w:r>
      <w:proofErr w:type="gramStart"/>
      <w:r>
        <w:rPr>
          <w:szCs w:val="24"/>
        </w:rPr>
        <w:t>условиях,  установленных</w:t>
      </w:r>
      <w:proofErr w:type="gramEnd"/>
      <w:r>
        <w:rPr>
          <w:szCs w:val="24"/>
        </w:rPr>
        <w:t xml:space="preserve"> договором о задатке. Надлежащим способом размещения информационного сообщения об отмене торгов является его разме</w:t>
      </w:r>
      <w:r>
        <w:rPr>
          <w:szCs w:val="24"/>
        </w:rPr>
        <w:t xml:space="preserve">щение на электронной площадке www.lot-online.ru.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В этом случае Организатор торгов не несет ответственности по возмещению участникам торгов понесенного ими реального ущерба.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Организатор торгов вправе, независимо от причин, перенести дату проведения а</w:t>
      </w:r>
      <w:r>
        <w:rPr>
          <w:szCs w:val="24"/>
        </w:rPr>
        <w:t>укциона в любое время до наступления даты его проведения, указанной в настоящем информационном сообщении, а также внести изменения в условия проведения аукциона не позднее чем за 3 (три) дня до даты проведения аукциона, указанной в настоящем информационном</w:t>
      </w:r>
      <w:r>
        <w:rPr>
          <w:szCs w:val="24"/>
        </w:rPr>
        <w:t xml:space="preserve"> сообщении. Надлежащим способом размещения информационного сообщения о переносе даты проведения аукциона или внесении изменений в условия проведения аукциона является его размещение на электронной площадке www.lot-online.ru. </w:t>
      </w:r>
    </w:p>
    <w:p w:rsidR="007C6881" w:rsidRDefault="007C6881">
      <w:pPr>
        <w:spacing w:after="0" w:line="259" w:lineRule="auto"/>
        <w:ind w:left="708" w:right="60" w:firstLine="0"/>
        <w:jc w:val="left"/>
        <w:rPr>
          <w:szCs w:val="24"/>
        </w:rPr>
      </w:pPr>
    </w:p>
    <w:p w:rsidR="007C6881" w:rsidRDefault="00E44302">
      <w:pPr>
        <w:ind w:left="2115" w:right="60" w:firstLine="0"/>
        <w:rPr>
          <w:szCs w:val="24"/>
        </w:rPr>
      </w:pPr>
      <w:r>
        <w:rPr>
          <w:b/>
          <w:szCs w:val="24"/>
        </w:rPr>
        <w:t>ПОРЯДОК ПРОВЕДЕНИЯ ЭЛЕКТРОННО</w:t>
      </w:r>
      <w:r>
        <w:rPr>
          <w:b/>
          <w:szCs w:val="24"/>
        </w:rPr>
        <w:t xml:space="preserve">ГО АУКЦИОНА: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Участники аукциона, проводимого в электронной форме, участвуют в аукционе под соответствующими номерами, присвоенными Оператором электронной площадки при регистрации заявки.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Электронный аукцион проводится на электронной площадке АО «Росси</w:t>
      </w:r>
      <w:r>
        <w:rPr>
          <w:szCs w:val="24"/>
        </w:rPr>
        <w:t>йский аукционный дом» в день и время, указанные в данном информационном сообщении о проведении аукциона.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Во время проведения электронного аукциона его Участникам при помощи программно-технических средств электронной площадки обеспечивается доступ к закры</w:t>
      </w:r>
      <w:r>
        <w:rPr>
          <w:szCs w:val="24"/>
        </w:rPr>
        <w:t>той части электронной площадки, возможность представления предложений по цене Объекта.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проводится в режиме реального времени, путем повышения цены первоначального предложения на «шаг аукциона» при помощи программно-технических средств э</w:t>
      </w:r>
      <w:r>
        <w:rPr>
          <w:szCs w:val="24"/>
        </w:rPr>
        <w:t>лектронной площадки.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Оператор электронной площадки исключает возможность представления Участником торгов двух и более одинаковых предложений о цене, а также предложение по цене Объекта, которое не соответствует текущему предложению по цене.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Время регистрац</w:t>
      </w:r>
      <w:r>
        <w:rPr>
          <w:szCs w:val="24"/>
        </w:rPr>
        <w:t>ии электронной площадкой предложения по цене Объекта определяется как время получения системой электронной площадки соответствующего предложения по цене и фиксируется с точностью до 1 секунды.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При проведении открытых торгов время проведения торгов определя</w:t>
      </w:r>
      <w:r>
        <w:rPr>
          <w:szCs w:val="24"/>
        </w:rPr>
        <w:t>ется в следующем порядке: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• если в течение одного часа с момента начала представления предложения о цене не поступило ни одного предложения о цене Объекта, открытые торги с помощью программно-аппаратных средств электронной площадки завершаются автоматическ</w:t>
      </w:r>
      <w:r>
        <w:rPr>
          <w:szCs w:val="24"/>
        </w:rPr>
        <w:t xml:space="preserve">и.                                                          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 xml:space="preserve">       В этом случае сроком окончания представления предложений является момент завершения торгов.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• в случае поступления предложения о цене Объекта в течение одного часа с момента начала предст</w:t>
      </w:r>
      <w:r>
        <w:rPr>
          <w:szCs w:val="24"/>
        </w:rPr>
        <w:t>авления предложений время представления предложений о цене Объекта продлевается на тридцать минут с момента представления каждого из предложений. Если в течение тридцати минут после представления последнего предложения о цене Объекта не поступило следующее</w:t>
      </w:r>
      <w:r>
        <w:rPr>
          <w:szCs w:val="24"/>
        </w:rPr>
        <w:t xml:space="preserve"> предложение </w:t>
      </w:r>
      <w:r>
        <w:rPr>
          <w:szCs w:val="24"/>
        </w:rPr>
        <w:lastRenderedPageBreak/>
        <w:t>о цене Объекта, открытые торги с помощью программно-аппаратных средств электронной площадки завершаются автоматически.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Процедура аукциона в электронной форме проводится путем повышения начальной цены продажи на величину, кратную величине «шага</w:t>
      </w:r>
      <w:r>
        <w:rPr>
          <w:szCs w:val="24"/>
        </w:rPr>
        <w:t xml:space="preserve"> аукциона на повышение», который устанавливается Организатором аукциона в фиксируемой сумме и не изменяется в течение всего электронного аукциона.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Ход проведения процедуры аукциона фиксируется оператором электронной площадки в электронном журнале.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Во время</w:t>
      </w:r>
      <w:r>
        <w:rPr>
          <w:szCs w:val="24"/>
        </w:rPr>
        <w:t xml:space="preserve"> проведения электронных торгов оператор электронной площадки отклоняет предложение о цене Объекта в момент его поступления, направив уведомление об отказе в приеме предложения, в случае если: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- предложение представлено по истечении срока окончания предста</w:t>
      </w:r>
      <w:r>
        <w:rPr>
          <w:szCs w:val="24"/>
        </w:rPr>
        <w:t>вления предложений;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- представленное предложение о цене Объекта содержит предложение о цене, увеличенное на сумму, не кратную «шагу» аукциона или меньше ранее представленного предложения о цене имущества.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Победителем аукциона признается Участник, предложив</w:t>
      </w:r>
      <w:r>
        <w:rPr>
          <w:szCs w:val="24"/>
        </w:rPr>
        <w:t>ший наиболее высокую цену.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По завершению аукциона при помощи программных средств электронной площадки формируется протокол о результатах аукциона.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Протокол о результатах аукциона подписывается Организатором торгов в день проведения электронного аукциона.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</w:t>
      </w:r>
      <w:r>
        <w:rPr>
          <w:szCs w:val="24"/>
        </w:rPr>
        <w:t>роцедура электронного аукциона считается завершенной с момента подписания Организатором аукциона протокола о результатах электронного аукциона, содержащего: цену Объекта, предложенную победителем, и удостоверяющего право победителя на заключение договора к</w:t>
      </w:r>
      <w:r>
        <w:rPr>
          <w:szCs w:val="24"/>
        </w:rPr>
        <w:t>упли-продажи Объекта.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После подписания протокола о результатах электронного аукциона победителю * электронного аукциона направляется электронное уведомление с приложением данного протокола, а в открытой части электронной площадки размещается информация о з</w:t>
      </w:r>
      <w:r>
        <w:rPr>
          <w:szCs w:val="24"/>
        </w:rPr>
        <w:t>авершении электронного аукциона.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В случае отказа или уклонения победителя</w:t>
      </w:r>
      <w:r>
        <w:rPr>
          <w:rStyle w:val="FootnoteCharacters"/>
          <w:szCs w:val="24"/>
        </w:rPr>
        <w:t>*</w:t>
      </w:r>
      <w:r>
        <w:rPr>
          <w:szCs w:val="24"/>
        </w:rPr>
        <w:t xml:space="preserve"> аукциона от подписания договора купли-продажи в течение срока, установленного в сообщении о проведении торгов для заключения такого договора, внесенный задаток ему не возвращается.</w:t>
      </w:r>
    </w:p>
    <w:p w:rsidR="007C6881" w:rsidRDefault="007C6881">
      <w:pPr>
        <w:ind w:left="-15" w:right="60" w:firstLine="0"/>
        <w:rPr>
          <w:szCs w:val="24"/>
        </w:rPr>
      </w:pP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Электронный аукцион признается несостоявшимся в следующих случаях:</w:t>
      </w:r>
    </w:p>
    <w:p w:rsidR="007C6881" w:rsidRDefault="007C6881">
      <w:pPr>
        <w:ind w:left="-15" w:right="60" w:firstLine="0"/>
        <w:rPr>
          <w:szCs w:val="24"/>
        </w:rPr>
      </w:pPr>
    </w:p>
    <w:p w:rsidR="007C6881" w:rsidRDefault="00E44302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при отсутствии заявок на участие в аукционе, либо ни один из Претендентов не признан участником аукциона;</w:t>
      </w:r>
    </w:p>
    <w:p w:rsidR="007C6881" w:rsidRDefault="00E44302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>к участию в аукционе допущен только один Претендент;</w:t>
      </w:r>
    </w:p>
    <w:p w:rsidR="007C6881" w:rsidRDefault="00E44302">
      <w:pPr>
        <w:pStyle w:val="af3"/>
        <w:numPr>
          <w:ilvl w:val="0"/>
          <w:numId w:val="4"/>
        </w:numPr>
        <w:ind w:right="60"/>
        <w:rPr>
          <w:szCs w:val="24"/>
        </w:rPr>
      </w:pPr>
      <w:r>
        <w:rPr>
          <w:szCs w:val="24"/>
        </w:rPr>
        <w:t xml:space="preserve">ни один из участников </w:t>
      </w:r>
      <w:r>
        <w:rPr>
          <w:szCs w:val="24"/>
        </w:rPr>
        <w:t>аукциона не сделал предложения по начальной цене Объекта.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В случае признания аукциона несостоявшимся информация об этом размещается в открытой части электронной площадки после оформления Организатором аукциона протокола о признании аукциона несостоявшимся.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>В случае технического сбоя системы электронных торгов (СЭТ) проведение аукциона может быть приостановлено до устранения причин технического сбоя, о чем Организатор аукциона информирует участников аукциона посредством направления уведомления в «личный каби</w:t>
      </w:r>
      <w:r>
        <w:rPr>
          <w:szCs w:val="24"/>
        </w:rPr>
        <w:t xml:space="preserve">нет» и на электронный адрес каждого участника аукциона, указанный при регистрации на электронной торговой площадке. Данная информация также размещается на сайтах: www.auction-house.ru и </w:t>
      </w:r>
      <w:proofErr w:type="gramStart"/>
      <w:r>
        <w:rPr>
          <w:szCs w:val="24"/>
        </w:rPr>
        <w:t>www.lot-online.ru .</w:t>
      </w:r>
      <w:proofErr w:type="gramEnd"/>
    </w:p>
    <w:p w:rsidR="007C6881" w:rsidRDefault="007C6881">
      <w:pPr>
        <w:ind w:left="-15" w:right="60" w:firstLine="0"/>
        <w:rPr>
          <w:szCs w:val="24"/>
        </w:rPr>
      </w:pP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 xml:space="preserve">Телефоны службы технической поддержки </w:t>
      </w:r>
      <w:proofErr w:type="spellStart"/>
      <w:r>
        <w:rPr>
          <w:szCs w:val="24"/>
        </w:rPr>
        <w:t>Lot-online</w:t>
      </w:r>
      <w:proofErr w:type="spellEnd"/>
      <w:r>
        <w:rPr>
          <w:szCs w:val="24"/>
        </w:rPr>
        <w:t>:</w:t>
      </w:r>
      <w:r>
        <w:rPr>
          <w:szCs w:val="24"/>
        </w:rPr>
        <w:t xml:space="preserve"> 8-800-777-57-57, доб.713.</w:t>
      </w:r>
    </w:p>
    <w:p w:rsidR="007C6881" w:rsidRDefault="00E44302">
      <w:pPr>
        <w:spacing w:after="31" w:line="259" w:lineRule="auto"/>
        <w:ind w:left="708" w:right="60" w:firstLine="0"/>
        <w:jc w:val="left"/>
        <w:rPr>
          <w:szCs w:val="24"/>
        </w:rPr>
      </w:pPr>
      <w:r>
        <w:rPr>
          <w:szCs w:val="24"/>
        </w:rPr>
        <w:t xml:space="preserve"> </w:t>
      </w:r>
    </w:p>
    <w:p w:rsidR="007C6881" w:rsidRDefault="00E44302">
      <w:pPr>
        <w:ind w:left="1789" w:right="60" w:firstLine="0"/>
        <w:rPr>
          <w:szCs w:val="24"/>
        </w:rPr>
      </w:pPr>
      <w:r>
        <w:rPr>
          <w:b/>
          <w:szCs w:val="24"/>
        </w:rPr>
        <w:lastRenderedPageBreak/>
        <w:t xml:space="preserve">ПОРЯДОК ЗАКЛЮЧЕНИЯ ДОГОВОРА ПО ИТОГАМ ТОРГОВ: </w:t>
      </w:r>
    </w:p>
    <w:p w:rsidR="007C6881" w:rsidRDefault="00E44302">
      <w:pPr>
        <w:ind w:left="-15" w:right="60" w:firstLine="0"/>
        <w:rPr>
          <w:szCs w:val="24"/>
        </w:rPr>
      </w:pPr>
      <w:r>
        <w:rPr>
          <w:b/>
          <w:szCs w:val="24"/>
        </w:rPr>
        <w:tab/>
      </w:r>
      <w:r>
        <w:rPr>
          <w:b/>
          <w:szCs w:val="24"/>
        </w:rPr>
        <w:tab/>
        <w:t xml:space="preserve">Договор купли-продажи Объекта заключается победителем электронного аукциона/единственным участником (Покупателем) с Продавцом в течение 5 (пять) рабочих дней после подведения </w:t>
      </w:r>
      <w:r>
        <w:rPr>
          <w:b/>
          <w:szCs w:val="24"/>
        </w:rPr>
        <w:t>итогов аукциона в соответствии с примерной формой, размещенной на сайте www.lot-online.ru в разделе «карточка лота», на условиях, согласованных ПАО Сбербанк.</w:t>
      </w:r>
    </w:p>
    <w:p w:rsidR="007C6881" w:rsidRDefault="00E44302">
      <w:pPr>
        <w:spacing w:after="12" w:line="259" w:lineRule="auto"/>
        <w:ind w:left="10" w:right="60" w:firstLine="0"/>
        <w:rPr>
          <w:szCs w:val="24"/>
        </w:rPr>
      </w:pPr>
      <w:r>
        <w:rPr>
          <w:szCs w:val="24"/>
        </w:rPr>
        <w:tab/>
        <w:t>Для заключения договора купли-продажи Объекта Покупатель должен по согласованию с Продавцом и Орг</w:t>
      </w:r>
      <w:r>
        <w:rPr>
          <w:szCs w:val="24"/>
        </w:rPr>
        <w:t xml:space="preserve">анизатором торгов в срок не позднее 5 (пяти) рабочих дней с даты подведения итогов аукциона, явиться по адресу: </w:t>
      </w:r>
      <w:r>
        <w:t>Санкт-Петербург, 16-я линия В.О., д.7, пом. литера А, пом. 1-Н комната 1402/1</w:t>
      </w:r>
      <w:r>
        <w:rPr>
          <w:szCs w:val="24"/>
        </w:rPr>
        <w:t xml:space="preserve"> </w:t>
      </w:r>
    </w:p>
    <w:p w:rsidR="007C6881" w:rsidRDefault="00E44302">
      <w:pPr>
        <w:ind w:left="0" w:right="60" w:firstLine="0"/>
        <w:rPr>
          <w:b/>
        </w:rPr>
      </w:pPr>
      <w:r>
        <w:rPr>
          <w:b/>
          <w:szCs w:val="24"/>
        </w:rPr>
        <w:tab/>
        <w:t xml:space="preserve">Оплата цены продажи Объекта производится Покупателем за вычетом </w:t>
      </w:r>
      <w:r>
        <w:rPr>
          <w:b/>
          <w:szCs w:val="24"/>
        </w:rPr>
        <w:t xml:space="preserve">ранее внесённого задатка в соответствии </w:t>
      </w:r>
      <w:r>
        <w:rPr>
          <w:b/>
          <w:bCs/>
        </w:rPr>
        <w:t>с условиями договора купли-продажи, форма которого размещена</w:t>
      </w:r>
      <w:r>
        <w:rPr>
          <w:b/>
        </w:rPr>
        <w:t xml:space="preserve"> на сайте www.lot-online.ru в разделе «карточка лота».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При уклонении (отказе) Покупателя</w:t>
      </w:r>
      <w:r>
        <w:rPr>
          <w:b/>
          <w:szCs w:val="24"/>
        </w:rPr>
        <w:t xml:space="preserve"> </w:t>
      </w:r>
      <w:r>
        <w:rPr>
          <w:szCs w:val="24"/>
        </w:rPr>
        <w:t>от подписания договора купли-продажи, оплаты покупной цены Объект</w:t>
      </w:r>
      <w:r>
        <w:rPr>
          <w:szCs w:val="24"/>
        </w:rPr>
        <w:t xml:space="preserve">а в установленный срок задаток ему не возвращается. </w:t>
      </w:r>
    </w:p>
    <w:p w:rsidR="007C6881" w:rsidRDefault="00E44302">
      <w:pPr>
        <w:ind w:left="-15" w:right="60" w:firstLine="0"/>
        <w:rPr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>В случае уклонения (отказа) победителя аукциона от заключения договора купли-продажи Объекта по результатам торгов в установленный срок, от оплаты цены Объекта, участник аукциона, сделавший предпоследн</w:t>
      </w:r>
      <w:r>
        <w:rPr>
          <w:szCs w:val="24"/>
        </w:rPr>
        <w:t>ее предложение по цене Объекта в ходе торгов, вправе заключить договор купли-продажи Объекта в течение 5 (пяти) рабочих дней с даты получения от Организатора торгов уведомления с предложением заключить договор купли-продажи Объекта.  При этом оплата цены О</w:t>
      </w:r>
      <w:r>
        <w:rPr>
          <w:szCs w:val="24"/>
        </w:rPr>
        <w:t xml:space="preserve">бъекта производится участником аукциона, сделавшим предпоследнее предложение по цене Объекта в ходе торгов, в полном объеме путем безналичного перечисления денежных средств </w:t>
      </w:r>
      <w:r>
        <w:rPr>
          <w:bCs/>
          <w:szCs w:val="24"/>
        </w:rPr>
        <w:t xml:space="preserve">в соответствии </w:t>
      </w:r>
      <w:r>
        <w:rPr>
          <w:bCs/>
        </w:rPr>
        <w:t>с условиями договора купли-продажи, форма которого размещена сайте w</w:t>
      </w:r>
      <w:r>
        <w:rPr>
          <w:bCs/>
        </w:rPr>
        <w:t>ww.lot-online.ru в разделе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7C6881" w:rsidRDefault="00E44302">
      <w:pPr>
        <w:ind w:left="-15" w:right="60" w:firstLine="0"/>
        <w:rPr>
          <w:rFonts w:eastAsia="Courier New"/>
          <w:bCs/>
          <w:szCs w:val="24"/>
        </w:rPr>
      </w:pPr>
      <w:r>
        <w:rPr>
          <w:szCs w:val="24"/>
        </w:rPr>
        <w:tab/>
      </w:r>
      <w:r>
        <w:rPr>
          <w:szCs w:val="24"/>
        </w:rPr>
        <w:tab/>
        <w:t xml:space="preserve">Подача документов для государственной регистрации права собственности Покупателя на Объект производится </w:t>
      </w:r>
      <w:r>
        <w:rPr>
          <w:bCs/>
          <w:szCs w:val="24"/>
        </w:rPr>
        <w:t xml:space="preserve">в соответствии </w:t>
      </w:r>
      <w:r>
        <w:rPr>
          <w:bCs/>
        </w:rPr>
        <w:t>условиями договора купли-продажи, форма которого размещена на сайте www.lot-online.ru в ра</w:t>
      </w:r>
      <w:r>
        <w:rPr>
          <w:bCs/>
        </w:rPr>
        <w:t>зделе «карточка лота».</w:t>
      </w:r>
      <w:r>
        <w:rPr>
          <w:rFonts w:eastAsia="Courier New"/>
          <w:bCs/>
          <w:szCs w:val="24"/>
        </w:rPr>
        <w:t xml:space="preserve"> </w:t>
      </w:r>
    </w:p>
    <w:p w:rsidR="007C6881" w:rsidRDefault="00E44302">
      <w:pPr>
        <w:ind w:left="-15" w:right="60" w:firstLine="0"/>
        <w:rPr>
          <w:rFonts w:eastAsia="Courier New"/>
          <w:bCs/>
          <w:szCs w:val="24"/>
        </w:rPr>
      </w:pPr>
      <w:r>
        <w:rPr>
          <w:rFonts w:eastAsia="Courier New"/>
          <w:bCs/>
          <w:szCs w:val="24"/>
        </w:rPr>
        <w:tab/>
      </w:r>
      <w:r>
        <w:rPr>
          <w:rFonts w:eastAsia="Courier New"/>
          <w:bCs/>
          <w:szCs w:val="24"/>
        </w:rPr>
        <w:tab/>
        <w:t>Сделки по итогам торгов подлежат заключению с учетом положений Указа Президента РФ №</w:t>
      </w:r>
      <w:proofErr w:type="gramStart"/>
      <w:r>
        <w:rPr>
          <w:rFonts w:eastAsia="Courier New"/>
          <w:bCs/>
          <w:szCs w:val="24"/>
        </w:rPr>
        <w:t xml:space="preserve">81 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 от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01.03.2022 г. «О дополнительных временных мерах экономического характера по обеспечению финансовой стабильности РФ». Риски, связанные с отк</w:t>
      </w:r>
      <w:r>
        <w:rPr>
          <w:rStyle w:val="cf01"/>
          <w:rFonts w:eastAsia="Courier New" w:cs="Times New Roman"/>
          <w:bCs/>
          <w:sz w:val="24"/>
          <w:szCs w:val="24"/>
        </w:rPr>
        <w:t xml:space="preserve">азом в заключении сделки по итогам </w:t>
      </w:r>
      <w:proofErr w:type="gramStart"/>
      <w:r>
        <w:rPr>
          <w:rStyle w:val="cf01"/>
          <w:rFonts w:eastAsia="Courier New" w:cs="Times New Roman"/>
          <w:bCs/>
          <w:sz w:val="24"/>
          <w:szCs w:val="24"/>
        </w:rPr>
        <w:t>торгов с учетом положений Указа Президента РФ</w:t>
      </w:r>
      <w:proofErr w:type="gramEnd"/>
      <w:r>
        <w:rPr>
          <w:rStyle w:val="cf01"/>
          <w:rFonts w:eastAsia="Courier New" w:cs="Times New Roman"/>
          <w:bCs/>
          <w:sz w:val="24"/>
          <w:szCs w:val="24"/>
        </w:rPr>
        <w:t xml:space="preserve"> несет покупатель.</w:t>
      </w:r>
    </w:p>
    <w:p w:rsidR="007C6881" w:rsidRDefault="00E44302">
      <w:pPr>
        <w:ind w:left="-15" w:right="60" w:firstLine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  <w:t>По вопросам осмотра Объекта, ознакомления с документацией по Объекту, заключения договора купли-продажи Объекта по итогам торгов обращаться по телефонам Ор</w:t>
      </w:r>
      <w:r>
        <w:rPr>
          <w:szCs w:val="24"/>
        </w:rPr>
        <w:t xml:space="preserve">ганизатора торгов: +7 931 398 14 86, 8-800-777-57-57, доб.713. </w:t>
      </w:r>
    </w:p>
    <w:p w:rsidR="007C6881" w:rsidRDefault="00E44302">
      <w:pPr>
        <w:ind w:left="567" w:right="60" w:firstLine="0"/>
        <w:rPr>
          <w:szCs w:val="24"/>
        </w:rPr>
      </w:pPr>
      <w:r>
        <w:rPr>
          <w:szCs w:val="24"/>
        </w:rPr>
        <w:t xml:space="preserve">Телефон службы технической поддержки сайта </w:t>
      </w:r>
      <w:hyperlink r:id="rId42">
        <w:r>
          <w:rPr>
            <w:szCs w:val="24"/>
            <w:u w:val="single" w:color="000000"/>
          </w:rPr>
          <w:t>www.lot</w:t>
        </w:r>
      </w:hyperlink>
      <w:hyperlink r:id="rId43">
        <w:r>
          <w:rPr>
            <w:szCs w:val="24"/>
            <w:u w:val="single" w:color="000000"/>
          </w:rPr>
          <w:t>-</w:t>
        </w:r>
      </w:hyperlink>
      <w:hyperlink r:id="rId44">
        <w:r>
          <w:rPr>
            <w:szCs w:val="24"/>
            <w:u w:val="single" w:color="000000"/>
          </w:rPr>
          <w:t>online</w:t>
        </w:r>
        <w:r>
          <w:rPr>
            <w:szCs w:val="24"/>
            <w:u w:val="single" w:color="000000"/>
          </w:rPr>
          <w:t>.ru</w:t>
        </w:r>
      </w:hyperlink>
      <w:hyperlink r:id="rId45">
        <w:r>
          <w:rPr>
            <w:szCs w:val="24"/>
          </w:rPr>
          <w:t>:</w:t>
        </w:r>
      </w:hyperlink>
      <w:r>
        <w:rPr>
          <w:szCs w:val="24"/>
        </w:rPr>
        <w:t xml:space="preserve"> 8-800-777-57-57. </w:t>
      </w:r>
    </w:p>
    <w:p w:rsidR="007C6881" w:rsidRDefault="007C6881">
      <w:pPr>
        <w:ind w:left="567" w:right="60" w:firstLine="0"/>
        <w:rPr>
          <w:szCs w:val="24"/>
        </w:rPr>
      </w:pPr>
    </w:p>
    <w:p w:rsidR="007C6881" w:rsidRDefault="00E44302">
      <w:pPr>
        <w:pStyle w:val="af3"/>
        <w:ind w:left="927" w:right="60" w:firstLine="0"/>
        <w:rPr>
          <w:i/>
          <w:iCs/>
          <w:color w:val="FF0000"/>
          <w:szCs w:val="24"/>
        </w:rPr>
      </w:pPr>
      <w:r>
        <w:rPr>
          <w:szCs w:val="24"/>
        </w:rPr>
        <w:t xml:space="preserve"> </w:t>
      </w:r>
    </w:p>
    <w:p w:rsidR="007C6881" w:rsidRDefault="007C6881">
      <w:pPr>
        <w:spacing w:after="0" w:line="259" w:lineRule="auto"/>
        <w:ind w:left="567" w:right="60" w:firstLine="0"/>
        <w:jc w:val="left"/>
        <w:rPr>
          <w:szCs w:val="24"/>
        </w:rPr>
      </w:pPr>
    </w:p>
    <w:p w:rsidR="007C6881" w:rsidRDefault="00E44302">
      <w:pPr>
        <w:spacing w:after="0" w:line="259" w:lineRule="auto"/>
        <w:ind w:left="567" w:right="60" w:firstLine="0"/>
        <w:jc w:val="left"/>
        <w:rPr>
          <w:szCs w:val="24"/>
        </w:rPr>
      </w:pPr>
      <w:r>
        <w:rPr>
          <w:szCs w:val="24"/>
        </w:rPr>
        <w:t>Приложения:</w:t>
      </w:r>
    </w:p>
    <w:sectPr w:rsidR="007C6881">
      <w:pgSz w:w="11906" w:h="16838"/>
      <w:pgMar w:top="751" w:right="507" w:bottom="957" w:left="1133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E5E6A"/>
    <w:multiLevelType w:val="multilevel"/>
    <w:tmpl w:val="AE6C083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3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0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0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52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24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6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687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1" w15:restartNumberingAfterBreak="0">
    <w:nsid w:val="276C2363"/>
    <w:multiLevelType w:val="multilevel"/>
    <w:tmpl w:val="7572155A"/>
    <w:lvl w:ilvl="0">
      <w:start w:val="1"/>
      <w:numFmt w:val="bullet"/>
      <w:lvlText w:val=""/>
      <w:lvlJc w:val="left"/>
      <w:pPr>
        <w:tabs>
          <w:tab w:val="num" w:pos="0"/>
        </w:tabs>
        <w:ind w:left="7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5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65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4164570"/>
    <w:multiLevelType w:val="multilevel"/>
    <w:tmpl w:val="2D34928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74904AD"/>
    <w:multiLevelType w:val="multilevel"/>
    <w:tmpl w:val="32C2AB4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5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32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4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66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38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0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828" w:firstLine="0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4DF334E6"/>
    <w:multiLevelType w:val="multilevel"/>
    <w:tmpl w:val="10CCC114"/>
    <w:lvl w:ilvl="0">
      <w:start w:val="1"/>
      <w:numFmt w:val="decimal"/>
      <w:lvlText w:val="%1."/>
      <w:lvlJc w:val="left"/>
      <w:pPr>
        <w:tabs>
          <w:tab w:val="num" w:pos="0"/>
        </w:tabs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tabs>
          <w:tab w:val="num" w:pos="0"/>
        </w:tabs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tabs>
          <w:tab w:val="num" w:pos="0"/>
        </w:tabs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tabs>
          <w:tab w:val="num" w:pos="0"/>
        </w:tabs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tabs>
          <w:tab w:val="num" w:pos="0"/>
        </w:tabs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tabs>
          <w:tab w:val="num" w:pos="0"/>
        </w:tabs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tabs>
          <w:tab w:val="num" w:pos="0"/>
        </w:tabs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shd w:val="clear" w:color="auto" w:fill="auto"/>
        <w:vertAlign w:val="baseline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881"/>
    <w:rsid w:val="007C6881"/>
    <w:rsid w:val="00E44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F5CA9D-FB78-4D97-BCAF-5A3F79ED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 w:val="0"/>
      <w:spacing w:after="11" w:line="264" w:lineRule="auto"/>
      <w:ind w:left="420" w:right="483" w:firstLine="7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sid w:val="00D172D1"/>
    <w:rPr>
      <w:sz w:val="16"/>
      <w:szCs w:val="16"/>
    </w:rPr>
  </w:style>
  <w:style w:type="character" w:customStyle="1" w:styleId="a4">
    <w:name w:val="Текст примечания Знак"/>
    <w:basedOn w:val="a0"/>
    <w:link w:val="a5"/>
    <w:uiPriority w:val="99"/>
    <w:semiHidden/>
    <w:qFormat/>
    <w:rsid w:val="00D172D1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customStyle="1" w:styleId="a6">
    <w:name w:val="Тема примечания Знак"/>
    <w:basedOn w:val="a4"/>
    <w:link w:val="a7"/>
    <w:uiPriority w:val="99"/>
    <w:semiHidden/>
    <w:qFormat/>
    <w:rsid w:val="00D172D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3D2255"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a">
    <w:name w:val="Текст сноски Знак"/>
    <w:basedOn w:val="a0"/>
    <w:link w:val="ab"/>
    <w:uiPriority w:val="99"/>
    <w:semiHidden/>
    <w:qFormat/>
    <w:rsid w:val="00AB1487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ac">
    <w:name w:val="footnote reference"/>
    <w:rPr>
      <w:vertAlign w:val="superscript"/>
    </w:rPr>
  </w:style>
  <w:style w:type="character" w:customStyle="1" w:styleId="FootnoteCharacters">
    <w:name w:val="Footnote Characters"/>
    <w:basedOn w:val="a0"/>
    <w:uiPriority w:val="99"/>
    <w:semiHidden/>
    <w:unhideWhenUsed/>
    <w:qFormat/>
    <w:rsid w:val="00AB1487"/>
    <w:rPr>
      <w:vertAlign w:val="superscript"/>
    </w:rPr>
  </w:style>
  <w:style w:type="character" w:styleId="ad">
    <w:name w:val="Hyperlink"/>
    <w:rPr>
      <w:color w:val="000080"/>
      <w:u w:val="single"/>
    </w:rPr>
  </w:style>
  <w:style w:type="character" w:customStyle="1" w:styleId="cf01">
    <w:name w:val="cf01"/>
    <w:qFormat/>
    <w:rPr>
      <w:rFonts w:ascii="Segoe UI" w:hAnsi="Segoe UI" w:cs="Segoe UI"/>
      <w:sz w:val="18"/>
      <w:szCs w:val="18"/>
    </w:rPr>
  </w:style>
  <w:style w:type="paragraph" w:customStyle="1" w:styleId="ae">
    <w:name w:val="Заголовок"/>
    <w:basedOn w:val="a"/>
    <w:next w:val="af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af"/>
    <w:rPr>
      <w:rFonts w:cs="Mangal"/>
    </w:rPr>
  </w:style>
  <w:style w:type="paragraph" w:styleId="af1">
    <w:name w:val="caption"/>
    <w:basedOn w:val="a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af2">
    <w:name w:val="index heading"/>
    <w:basedOn w:val="a"/>
    <w:qFormat/>
    <w:pPr>
      <w:suppressLineNumbers/>
    </w:pPr>
    <w:rPr>
      <w:rFonts w:cs="Mangal"/>
    </w:rPr>
  </w:style>
  <w:style w:type="paragraph" w:styleId="af3">
    <w:name w:val="List Paragraph"/>
    <w:basedOn w:val="a"/>
    <w:uiPriority w:val="34"/>
    <w:qFormat/>
    <w:rsid w:val="008064DC"/>
    <w:pPr>
      <w:ind w:left="720"/>
      <w:contextualSpacing/>
    </w:pPr>
  </w:style>
  <w:style w:type="paragraph" w:styleId="af4">
    <w:name w:val="Revision"/>
    <w:uiPriority w:val="99"/>
    <w:semiHidden/>
    <w:qFormat/>
    <w:rsid w:val="00C706BC"/>
    <w:rPr>
      <w:rFonts w:ascii="Times New Roman" w:eastAsia="Times New Roman" w:hAnsi="Times New Roman" w:cs="Times New Roman"/>
      <w:color w:val="000000"/>
      <w:sz w:val="24"/>
    </w:rPr>
  </w:style>
  <w:style w:type="paragraph" w:styleId="a5">
    <w:name w:val="annotation text"/>
    <w:basedOn w:val="a"/>
    <w:link w:val="a4"/>
    <w:uiPriority w:val="99"/>
    <w:semiHidden/>
    <w:unhideWhenUsed/>
    <w:qFormat/>
    <w:rsid w:val="00D172D1"/>
    <w:pPr>
      <w:spacing w:line="240" w:lineRule="auto"/>
    </w:pPr>
    <w:rPr>
      <w:sz w:val="20"/>
      <w:szCs w:val="20"/>
    </w:rPr>
  </w:style>
  <w:style w:type="paragraph" w:styleId="a7">
    <w:name w:val="annotation subject"/>
    <w:basedOn w:val="a5"/>
    <w:next w:val="a5"/>
    <w:link w:val="a6"/>
    <w:uiPriority w:val="99"/>
    <w:semiHidden/>
    <w:unhideWhenUsed/>
    <w:qFormat/>
    <w:rsid w:val="00D172D1"/>
    <w:rPr>
      <w:b/>
      <w:bCs/>
    </w:rPr>
  </w:style>
  <w:style w:type="paragraph" w:styleId="a9">
    <w:name w:val="Balloon Text"/>
    <w:basedOn w:val="a"/>
    <w:link w:val="a8"/>
    <w:uiPriority w:val="99"/>
    <w:semiHidden/>
    <w:unhideWhenUsed/>
    <w:qFormat/>
    <w:rsid w:val="003D225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a"/>
    <w:uiPriority w:val="99"/>
    <w:semiHidden/>
    <w:unhideWhenUsed/>
    <w:rsid w:val="00AB1487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ot-online.ru/" TargetMode="External"/><Relationship Id="rId13" Type="http://schemas.openxmlformats.org/officeDocument/2006/relationships/hyperlink" Target="http://www.lot-online.ru/" TargetMode="External"/><Relationship Id="rId18" Type="http://schemas.openxmlformats.org/officeDocument/2006/relationships/hyperlink" Target="https://sales.lot-online.ru/e-auction/media/reglament.pdf" TargetMode="External"/><Relationship Id="rId26" Type="http://schemas.openxmlformats.org/officeDocument/2006/relationships/hyperlink" Target="http://www.lot-online.ru/" TargetMode="External"/><Relationship Id="rId39" Type="http://schemas.openxmlformats.org/officeDocument/2006/relationships/hyperlink" Target="http://www.lot-online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sales.lot-online.ru/e-auction/media/reglament.pdf" TargetMode="External"/><Relationship Id="rId34" Type="http://schemas.openxmlformats.org/officeDocument/2006/relationships/hyperlink" Target="http://www.lot-online.ru/" TargetMode="External"/><Relationship Id="rId42" Type="http://schemas.openxmlformats.org/officeDocument/2006/relationships/hyperlink" Target="http://www.lot-online.ru/" TargetMode="External"/><Relationship Id="rId47" Type="http://schemas.openxmlformats.org/officeDocument/2006/relationships/theme" Target="theme/theme1.xml"/><Relationship Id="rId7" Type="http://schemas.openxmlformats.org/officeDocument/2006/relationships/hyperlink" Target="http://www.lot-online.ru/" TargetMode="External"/><Relationship Id="rId12" Type="http://schemas.openxmlformats.org/officeDocument/2006/relationships/hyperlink" Target="http://www.lot-online.ru/" TargetMode="External"/><Relationship Id="rId17" Type="http://schemas.openxmlformats.org/officeDocument/2006/relationships/hyperlink" Target="http://www.lot-online.ru/" TargetMode="External"/><Relationship Id="rId25" Type="http://schemas.openxmlformats.org/officeDocument/2006/relationships/hyperlink" Target="http://www.lot-online.ru/" TargetMode="External"/><Relationship Id="rId33" Type="http://schemas.openxmlformats.org/officeDocument/2006/relationships/hyperlink" Target="consultantplus://offline/main?base=LAW;n=72518;fld=134" TargetMode="External"/><Relationship Id="rId38" Type="http://schemas.openxmlformats.org/officeDocument/2006/relationships/hyperlink" Target="http://www.lot-online.ru/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lot-online.ru/" TargetMode="External"/><Relationship Id="rId20" Type="http://schemas.openxmlformats.org/officeDocument/2006/relationships/hyperlink" Target="https://sales.lot-online.ru/e-auction/media/reglament.pdf" TargetMode="External"/><Relationship Id="rId29" Type="http://schemas.openxmlformats.org/officeDocument/2006/relationships/hyperlink" Target="http://www.lot-online.ru/" TargetMode="External"/><Relationship Id="rId41" Type="http://schemas.openxmlformats.org/officeDocument/2006/relationships/hyperlink" Target="http://www.lot-online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ot-online.ru/" TargetMode="External"/><Relationship Id="rId11" Type="http://schemas.openxmlformats.org/officeDocument/2006/relationships/hyperlink" Target="http://www.lot-online.ru/" TargetMode="External"/><Relationship Id="rId24" Type="http://schemas.openxmlformats.org/officeDocument/2006/relationships/hyperlink" Target="http://www.lot-online.ru/" TargetMode="External"/><Relationship Id="rId32" Type="http://schemas.openxmlformats.org/officeDocument/2006/relationships/hyperlink" Target="consultantplus://offline/main?base=LAW;n=72518;fld=134" TargetMode="External"/><Relationship Id="rId37" Type="http://schemas.openxmlformats.org/officeDocument/2006/relationships/hyperlink" Target="http://www.lot-online.ru/" TargetMode="External"/><Relationship Id="rId40" Type="http://schemas.openxmlformats.org/officeDocument/2006/relationships/hyperlink" Target="http://www.lot-online.ru/" TargetMode="External"/><Relationship Id="rId45" Type="http://schemas.openxmlformats.org/officeDocument/2006/relationships/hyperlink" Target="http://www.lot-online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e.ru/" TargetMode="External"/><Relationship Id="rId23" Type="http://schemas.openxmlformats.org/officeDocument/2006/relationships/hyperlink" Target="https://sales.lot-online.ru/e-auction/media/reglament.pdf" TargetMode="External"/><Relationship Id="rId28" Type="http://schemas.openxmlformats.org/officeDocument/2006/relationships/hyperlink" Target="http://www.lot-online.ru/" TargetMode="External"/><Relationship Id="rId36" Type="http://schemas.openxmlformats.org/officeDocument/2006/relationships/hyperlink" Target="http://www.lot-online.ru/" TargetMode="External"/><Relationship Id="rId10" Type="http://schemas.openxmlformats.org/officeDocument/2006/relationships/hyperlink" Target="http://www.lot-online.ru/" TargetMode="External"/><Relationship Id="rId19" Type="http://schemas.openxmlformats.org/officeDocument/2006/relationships/hyperlink" Target="https://sales.lot-online.ru/e-auction/media/reglament.pdf" TargetMode="External"/><Relationship Id="rId31" Type="http://schemas.openxmlformats.org/officeDocument/2006/relationships/hyperlink" Target="http://www.lot-online.ru/" TargetMode="External"/><Relationship Id="rId44" Type="http://schemas.openxmlformats.org/officeDocument/2006/relationships/hyperlink" Target="http://www.lot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ot-online.ru/" TargetMode="External"/><Relationship Id="rId14" Type="http://schemas.openxmlformats.org/officeDocument/2006/relationships/hyperlink" Target="http://www.lot-online.ru/" TargetMode="External"/><Relationship Id="rId22" Type="http://schemas.openxmlformats.org/officeDocument/2006/relationships/hyperlink" Target="https://sales.lot-online.ru/e-auction/media/reglament.pdf" TargetMode="External"/><Relationship Id="rId27" Type="http://schemas.openxmlformats.org/officeDocument/2006/relationships/hyperlink" Target="http://www.lot-online.ru/" TargetMode="External"/><Relationship Id="rId30" Type="http://schemas.openxmlformats.org/officeDocument/2006/relationships/hyperlink" Target="http://www.lot-online.ru/" TargetMode="External"/><Relationship Id="rId35" Type="http://schemas.openxmlformats.org/officeDocument/2006/relationships/hyperlink" Target="http://www.lot-online.ru/" TargetMode="External"/><Relationship Id="rId43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E1138-5909-404D-A4C4-5887CF13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3668</Words>
  <Characters>20910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Аукцион в электронной форме по продаже</vt:lpstr>
    </vt:vector>
  </TitlesOfParts>
  <Company>Hewlett-Packard Company</Company>
  <LinksUpToDate>false</LinksUpToDate>
  <CharactersWithSpaces>24529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Аукцион в электронной форме по продаже</dc:title>
  <dc:subject/>
  <dc:creator>aik11</dc:creator>
  <dc:description/>
  <cp:lastModifiedBy>Гаврилин Андрей Николаевич</cp:lastModifiedBy>
  <cp:revision>2</cp:revision>
  <dcterms:created xsi:type="dcterms:W3CDTF">2022-11-07T06:19:00Z</dcterms:created>
  <dcterms:modified xsi:type="dcterms:W3CDTF">2022-11-07T06:19:00Z</dcterms:modified>
  <dc:language>ru-RU</dc:language>
</cp:coreProperties>
</file>