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37080F7" w:rsidR="00EA7238" w:rsidRPr="00CE0CC1" w:rsidRDefault="00C33EEA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07745F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</w:t>
      </w:r>
      <w:r w:rsidRPr="00C3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«Русский ипотечный банк» (общество с ограниченной ответственностью) (КБ «Русский ипотечный банк» (ООО),</w:t>
      </w:r>
      <w:r w:rsidRPr="0007745F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FA2ECCC" w14:textId="25248277" w:rsidR="003B541F" w:rsidRDefault="00C33EEA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1872FC61" w14:textId="77777777" w:rsidR="008B6B75" w:rsidRDefault="008B6B75" w:rsidP="008B6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Компьютерная техника (32 поз.) жесткие диски изъяты, г. Калининград - 660 000,00 руб.;</w:t>
      </w:r>
    </w:p>
    <w:p w14:paraId="0E48CD23" w14:textId="77777777" w:rsidR="008B6B75" w:rsidRDefault="008B6B75" w:rsidP="008B6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2 - Сервер Proliant ML350 в комплекте (жесткий диск изъят), г. Калининград - 102 310,50 руб.;</w:t>
      </w:r>
    </w:p>
    <w:p w14:paraId="386333F0" w14:textId="3FD39B23" w:rsidR="003B541F" w:rsidRDefault="008B6B75" w:rsidP="008B6B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Комплект мебели (стол + тумбочка), маршрутизатор Cisco Modular Router+модуль д/сетевого оборудования, сейф депозитарный (36 ячеек), холодильник FDR, г. Калининград - 193 009,80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3912DC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8B6B75">
        <w:rPr>
          <w:color w:val="000000"/>
        </w:rPr>
        <w:t xml:space="preserve">– 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50DE497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8B6B75" w:rsidRPr="008B6B75">
        <w:rPr>
          <w:b/>
          <w:bCs/>
          <w:color w:val="000000"/>
        </w:rPr>
        <w:t xml:space="preserve">26 декабря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D4372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8B6B75">
        <w:rPr>
          <w:color w:val="000000"/>
        </w:rPr>
        <w:t>26 декабря 2022 г.</w:t>
      </w:r>
      <w:r w:rsidRPr="00A67920">
        <w:rPr>
          <w:color w:val="000000"/>
        </w:rPr>
        <w:t>, лоты не реализованы, то в 14:00 часов по московскому времени</w:t>
      </w:r>
      <w:r w:rsidR="008B6B75">
        <w:rPr>
          <w:color w:val="000000"/>
        </w:rPr>
        <w:t xml:space="preserve"> </w:t>
      </w:r>
      <w:r w:rsidR="008B6B75">
        <w:rPr>
          <w:b/>
          <w:bCs/>
          <w:color w:val="000000"/>
        </w:rPr>
        <w:t xml:space="preserve">20 февраля 2023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30D1791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8B6B75">
        <w:rPr>
          <w:b/>
          <w:bCs/>
          <w:color w:val="000000"/>
        </w:rPr>
        <w:t>15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8B6B75">
        <w:rPr>
          <w:b/>
          <w:bCs/>
          <w:color w:val="000000"/>
        </w:rPr>
        <w:t>09 января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BBCAFE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B6B75">
        <w:rPr>
          <w:b/>
          <w:bCs/>
          <w:color w:val="000000"/>
        </w:rPr>
        <w:t>23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8B6B75">
        <w:rPr>
          <w:b/>
          <w:bCs/>
          <w:color w:val="000000"/>
        </w:rPr>
        <w:t>27 марта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7E297B7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lastRenderedPageBreak/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4D0C5F">
        <w:rPr>
          <w:b/>
          <w:bCs/>
          <w:color w:val="000000"/>
        </w:rPr>
        <w:t>23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4D0C5F" w:rsidRPr="004D0C5F">
        <w:rPr>
          <w:b/>
          <w:bCs/>
        </w:rPr>
        <w:t>1</w:t>
      </w:r>
      <w:r w:rsidRPr="00A67920">
        <w:t xml:space="preserve"> (</w:t>
      </w:r>
      <w:r w:rsidR="004D0C5F">
        <w:t>Один</w:t>
      </w:r>
      <w:r w:rsidRPr="00A67920">
        <w:t>) календарны</w:t>
      </w:r>
      <w:r w:rsidR="004D0C5F">
        <w:t>й</w:t>
      </w:r>
      <w:r w:rsidRPr="00A67920">
        <w:t xml:space="preserve"> д</w:t>
      </w:r>
      <w:r w:rsidR="004D0C5F">
        <w:t>ень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0216CF63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23 февраля 2023 г. по 25 февраля 2023 г. - в размере начальной цены продажи лота;</w:t>
      </w:r>
    </w:p>
    <w:p w14:paraId="401EBD44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26 февраля 2023 г. по 28 февраля 2023 г. - в размере 90,12% от начальной цены продажи лота;</w:t>
      </w:r>
    </w:p>
    <w:p w14:paraId="764FAB4D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01 марта 2023 г. по 03 марта 2023 г. - в размере 80,24% от начальной цены продажи лота;</w:t>
      </w:r>
    </w:p>
    <w:p w14:paraId="696B9265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04 марта 2023 г. по 06 марта 2023 г. - в размере 70,36% от начальной цены продажи лота;</w:t>
      </w:r>
    </w:p>
    <w:p w14:paraId="5EDC1C68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07 марта 2023 г. по 09 марта 2023 г. - в размере 60,48% от начальной цены продажи лота;</w:t>
      </w:r>
    </w:p>
    <w:p w14:paraId="3D3ABB51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10 марта 2023 г. по 12 марта 2023 г. - в размере 50,60% от начальной цены продажи лота;</w:t>
      </w:r>
    </w:p>
    <w:p w14:paraId="1130DDBB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13 марта 2023 г. по 15 марта 2023 г. - в размере 40,72% от начальной цены продажи лота;</w:t>
      </w:r>
    </w:p>
    <w:p w14:paraId="1AB71777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16 марта 2023 г. по 18 марта 2023 г. - в размере 30,84% от начальной цены продажи лота;</w:t>
      </w:r>
    </w:p>
    <w:p w14:paraId="7D0C0379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19 марта 2023 г. по 21 марта 2023 г. - в размере 20,96% от начальной цены продажи лота;</w:t>
      </w:r>
    </w:p>
    <w:p w14:paraId="50EE3197" w14:textId="77777777" w:rsidR="00CB6CF7" w:rsidRPr="00CB6CF7" w:rsidRDefault="00CB6CF7" w:rsidP="00CB6CF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22 марта 2023 г. по 24 марта 2023 г. - в размере 11,08% от начальной цены продажи лота;</w:t>
      </w:r>
    </w:p>
    <w:p w14:paraId="299EBD35" w14:textId="31E7ABDA" w:rsidR="00E63959" w:rsidRPr="00181132" w:rsidRDefault="00CB6CF7" w:rsidP="00E6395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CF7">
        <w:rPr>
          <w:rFonts w:ascii="Times New Roman" w:hAnsi="Times New Roman" w:cs="Times New Roman"/>
          <w:color w:val="000000"/>
          <w:sz w:val="24"/>
          <w:szCs w:val="24"/>
        </w:rPr>
        <w:t>с 25 марта 2023 г. по 27 марта 2023 г. - в размере 1,20% от начальной цены продажи лота.</w:t>
      </w:r>
      <w:r w:rsidR="00AA3877" w:rsidRPr="00181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1D0C4021" w:rsidR="00340255" w:rsidRPr="00A70171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343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0623" w:rsidRPr="00A70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70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пн.-чт. с </w:t>
      </w:r>
      <w:r w:rsidR="00AC0623" w:rsidRPr="00A70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AC0623" w:rsidRPr="00A70171">
        <w:rPr>
          <w:rFonts w:ascii="Times New Roman" w:hAnsi="Times New Roman" w:cs="Times New Roman"/>
          <w:sz w:val="24"/>
          <w:szCs w:val="24"/>
        </w:rPr>
        <w:t xml:space="preserve"> д</w:t>
      </w:r>
      <w:r w:rsidR="00AC0623" w:rsidRPr="00A70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</w:t>
      </w:r>
      <w:r w:rsidR="00A70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пт. с 09:00 до 16:45 </w:t>
      </w:r>
      <w:r w:rsidR="00AC0623" w:rsidRPr="00A7017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AC0623" w:rsidRPr="00A70171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</w:t>
      </w:r>
      <w:r w:rsidR="00A70171">
        <w:rPr>
          <w:rFonts w:ascii="Times New Roman" w:hAnsi="Times New Roman" w:cs="Times New Roman"/>
          <w:sz w:val="24"/>
          <w:szCs w:val="24"/>
        </w:rPr>
        <w:t xml:space="preserve">стр. 1, </w:t>
      </w:r>
      <w:r w:rsidR="00AC0623" w:rsidRPr="00A70171">
        <w:rPr>
          <w:rFonts w:ascii="Times New Roman" w:hAnsi="Times New Roman" w:cs="Times New Roman"/>
          <w:sz w:val="24"/>
          <w:szCs w:val="24"/>
        </w:rPr>
        <w:t xml:space="preserve">тел. </w:t>
      </w:r>
      <w:r w:rsidR="00A70171">
        <w:rPr>
          <w:rFonts w:ascii="Times New Roman" w:hAnsi="Times New Roman" w:cs="Times New Roman"/>
          <w:sz w:val="24"/>
          <w:szCs w:val="24"/>
        </w:rPr>
        <w:t>8-800-505-80-32</w:t>
      </w:r>
      <w:r w:rsidR="00AC0623" w:rsidRPr="00A7017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A70171" w:rsidRPr="00A70171">
        <w:rPr>
          <w:rFonts w:ascii="Times New Roman" w:hAnsi="Times New Roman" w:cs="Times New Roman"/>
          <w:sz w:val="24"/>
          <w:szCs w:val="24"/>
        </w:rPr>
        <w:t>Тел. 8(812)334-20-50 (с 9.00 до 18.00 по МСК в рабочие дни), informspb@auction-house.ru</w:t>
      </w:r>
      <w:r w:rsidR="00A7017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1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D0C5F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8B6B75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70171"/>
    <w:rsid w:val="00A81E4E"/>
    <w:rsid w:val="00AA3877"/>
    <w:rsid w:val="00AC0623"/>
    <w:rsid w:val="00AC7039"/>
    <w:rsid w:val="00B83E9D"/>
    <w:rsid w:val="00BE0BF1"/>
    <w:rsid w:val="00BE1559"/>
    <w:rsid w:val="00C11EFF"/>
    <w:rsid w:val="00C33EEA"/>
    <w:rsid w:val="00C9585C"/>
    <w:rsid w:val="00CB6CF7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67</cp:revision>
  <dcterms:created xsi:type="dcterms:W3CDTF">2019-07-23T07:45:00Z</dcterms:created>
  <dcterms:modified xsi:type="dcterms:W3CDTF">2022-11-03T15:09:00Z</dcterms:modified>
</cp:coreProperties>
</file>