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E2733" w14:textId="6B727272" w:rsidR="00172228" w:rsidRDefault="00EE32E6" w:rsidP="001722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36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D36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D36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D36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D360F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</w:t>
      </w:r>
      <w:proofErr w:type="gramStart"/>
      <w:r w:rsidRPr="003D360F">
        <w:rPr>
          <w:rFonts w:ascii="Times New Roman" w:hAnsi="Times New Roman" w:cs="Times New Roman"/>
          <w:sz w:val="24"/>
          <w:szCs w:val="24"/>
        </w:rPr>
        <w:t xml:space="preserve">которого на основании решения Арбитражного суда г. Москвы от 21 сентября 2016 г. по делу №А40-148779/16-124-252Б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D360F">
        <w:rPr>
          <w:rFonts w:ascii="Times New Roman" w:hAnsi="Times New Roman" w:cs="Times New Roman"/>
          <w:sz w:val="24"/>
          <w:szCs w:val="24"/>
        </w:rPr>
        <w:t>осударственн</w:t>
      </w:r>
      <w:bookmarkStart w:id="0" w:name="_GoBack"/>
      <w:bookmarkEnd w:id="0"/>
      <w:r w:rsidRPr="003D360F">
        <w:rPr>
          <w:rFonts w:ascii="Times New Roman" w:hAnsi="Times New Roman" w:cs="Times New Roman"/>
          <w:sz w:val="24"/>
          <w:szCs w:val="24"/>
        </w:rPr>
        <w:t xml:space="preserve">ая корпорация «Агентство по страхованию вкладов» (109240, г. Москва, ул. Высоцкого, д. 4) (далее – КУ), </w:t>
      </w:r>
      <w:r w:rsidR="00EF35BE" w:rsidRPr="00EF35BE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</w:t>
      </w:r>
      <w:r w:rsidR="00172228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72228" w:rsidRPr="00172228">
        <w:rPr>
          <w:rFonts w:ascii="Times New Roman" w:hAnsi="Times New Roman" w:cs="Times New Roman"/>
          <w:color w:val="000000"/>
          <w:sz w:val="24"/>
          <w:szCs w:val="24"/>
        </w:rPr>
        <w:t>2030150410</w:t>
      </w:r>
      <w:r w:rsidR="00172228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03.09.2022 №162(7363), </w:t>
      </w:r>
      <w:r w:rsidR="00EF35BE" w:rsidRPr="00EF35BE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следующему лоту:</w:t>
      </w:r>
      <w:proofErr w:type="gramEnd"/>
    </w:p>
    <w:p w14:paraId="4AE26A66" w14:textId="7DC78A86" w:rsidR="00EA7238" w:rsidRPr="00A115B3" w:rsidRDefault="00EF35BE" w:rsidP="00EF3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B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35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F35BE">
        <w:rPr>
          <w:rFonts w:ascii="Times New Roman" w:hAnsi="Times New Roman" w:cs="Times New Roman"/>
          <w:color w:val="000000"/>
          <w:sz w:val="24"/>
          <w:szCs w:val="24"/>
        </w:rPr>
        <w:t>Ранатио</w:t>
      </w:r>
      <w:proofErr w:type="spellEnd"/>
      <w:r w:rsidRPr="00EF3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5BE">
        <w:rPr>
          <w:rFonts w:ascii="Times New Roman" w:hAnsi="Times New Roman" w:cs="Times New Roman"/>
          <w:color w:val="000000"/>
          <w:sz w:val="24"/>
          <w:szCs w:val="24"/>
        </w:rPr>
        <w:t>Инвестментс</w:t>
      </w:r>
      <w:proofErr w:type="spellEnd"/>
      <w:r w:rsidRPr="00EF35BE">
        <w:rPr>
          <w:rFonts w:ascii="Times New Roman" w:hAnsi="Times New Roman" w:cs="Times New Roman"/>
          <w:color w:val="000000"/>
          <w:sz w:val="24"/>
          <w:szCs w:val="24"/>
        </w:rPr>
        <w:t xml:space="preserve"> Лимитед, ИНН 9909357773, решение АС города Москвы от 25.10.2021 по делу А40-171904/20-22-1235 (11 368 827,22 евро) (938 104 371,11 руб.).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72228"/>
    <w:rsid w:val="001D4B58"/>
    <w:rsid w:val="001F039D"/>
    <w:rsid w:val="002C312D"/>
    <w:rsid w:val="00365722"/>
    <w:rsid w:val="00467D6B"/>
    <w:rsid w:val="0047507E"/>
    <w:rsid w:val="004D0BE8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E32E6"/>
    <w:rsid w:val="00EF35B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2019-07-23T07:45:00Z</dcterms:created>
  <dcterms:modified xsi:type="dcterms:W3CDTF">2022-11-10T09:36:00Z</dcterms:modified>
</cp:coreProperties>
</file>