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6170EBD2" w:rsidR="00950CC9" w:rsidRPr="0037642D" w:rsidRDefault="008C7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г. Москвы от 28 октября 2015 г. по делу № А40-154909/15</w:t>
      </w:r>
      <w:r w:rsidRPr="00B6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F4084FB" w14:textId="393A3AFF" w:rsidR="008C72ED" w:rsidRDefault="008C72ED" w:rsidP="008C7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7360D71" w14:textId="4DBD95BD" w:rsidR="008C72ED" w:rsidRDefault="008C72ED" w:rsidP="008C7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2ED">
        <w:rPr>
          <w:rFonts w:ascii="Times New Roman" w:hAnsi="Times New Roman" w:cs="Times New Roman"/>
          <w:color w:val="000000"/>
          <w:sz w:val="24"/>
          <w:szCs w:val="24"/>
        </w:rPr>
        <w:t>Лот 1 - Нежилое строение (здание), площадь 774,3 кв. м, адрес: г. Кострома, ул. Ярославская, д. 2, кадастровый номер строения 44:27:090702:370, права на земельный участок, на котором находится здание, не оформлены - 14 855 000,00 руб.;</w:t>
      </w:r>
    </w:p>
    <w:p w14:paraId="7D265B22" w14:textId="61F400FF" w:rsidR="008C72ED" w:rsidRPr="008C72ED" w:rsidRDefault="008C72ED" w:rsidP="008C7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Транспортные средства:</w:t>
      </w:r>
    </w:p>
    <w:p w14:paraId="4FAE85B6" w14:textId="77777777" w:rsidR="008C72ED" w:rsidRPr="008C72ED" w:rsidRDefault="008C72ED" w:rsidP="008C7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2ED">
        <w:rPr>
          <w:rFonts w:ascii="Times New Roman" w:hAnsi="Times New Roman" w:cs="Times New Roman"/>
          <w:color w:val="000000"/>
          <w:sz w:val="24"/>
          <w:szCs w:val="24"/>
        </w:rPr>
        <w:t>Лот 2 - Nissan Almera, белый, 2013, 360 544 км, 1.6 МТ (102 л. с.), бензин, передний, VIN Z8NAJL00050199786, в наличии СТС, ПТС, комплект ключей, имеются дефекты: переднего бампера, заднего правого фонаря, г. Москва, ограничения и обременения: ограничения на регистрационные действия, ведется работа по их снятию - 324 700,00 руб.;</w:t>
      </w:r>
    </w:p>
    <w:p w14:paraId="360CB589" w14:textId="77777777" w:rsidR="008C72ED" w:rsidRDefault="008C72ED" w:rsidP="008C7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rPr>
          <w:color w:val="000000"/>
        </w:rPr>
        <w:tab/>
      </w:r>
      <w:r>
        <w:t>Основные средства:</w:t>
      </w:r>
    </w:p>
    <w:p w14:paraId="754C72E7" w14:textId="68D730D8" w:rsidR="008C72ED" w:rsidRPr="008C72ED" w:rsidRDefault="008C72ED" w:rsidP="008C7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2ED">
        <w:rPr>
          <w:rFonts w:ascii="Times New Roman" w:hAnsi="Times New Roman" w:cs="Times New Roman"/>
          <w:color w:val="000000"/>
          <w:sz w:val="24"/>
          <w:szCs w:val="24"/>
        </w:rPr>
        <w:t>Лот 3 - Система для видеоконференции SONY (камеры, блоки, стойки под ТВ, ТВ, микрофоны) (6 шт.), г. Москва - 5 224 448,47 руб.;</w:t>
      </w:r>
    </w:p>
    <w:p w14:paraId="10E0F551" w14:textId="77777777" w:rsidR="008C72ED" w:rsidRPr="008C72ED" w:rsidRDefault="008C72ED" w:rsidP="008C7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2ED">
        <w:rPr>
          <w:rFonts w:ascii="Times New Roman" w:hAnsi="Times New Roman" w:cs="Times New Roman"/>
          <w:color w:val="000000"/>
          <w:sz w:val="24"/>
          <w:szCs w:val="24"/>
        </w:rPr>
        <w:t>Лот 4 - Источник бесперебойного питания LP 30-35, г. Москва - 2 910 093,10 руб.;</w:t>
      </w:r>
    </w:p>
    <w:p w14:paraId="212FDF66" w14:textId="77777777" w:rsidR="008C72ED" w:rsidRPr="008C72ED" w:rsidRDefault="008C72ED" w:rsidP="008C7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Лот 5 - Счетчик банкнот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FS (USD, EUR,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) (3 шт.), оборудование для изготовления пластиковых карт EAST Card, принтер для печати на ПИН-конвертах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TallyGenicom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2900, г. Москва - 975 935,20 руб.;</w:t>
      </w:r>
    </w:p>
    <w:p w14:paraId="4499FDA8" w14:textId="77777777" w:rsidR="008C72ED" w:rsidRPr="008C72ED" w:rsidRDefault="008C72ED" w:rsidP="008C7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2ED">
        <w:rPr>
          <w:rFonts w:ascii="Times New Roman" w:hAnsi="Times New Roman" w:cs="Times New Roman"/>
          <w:color w:val="000000"/>
          <w:sz w:val="24"/>
          <w:szCs w:val="24"/>
        </w:rPr>
        <w:t>Лот 6 - ВКС Sony (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блок+камера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>) PCS-PG50P, г. Саратов - 400 000,00 руб.;</w:t>
      </w:r>
    </w:p>
    <w:p w14:paraId="62A4F94F" w14:textId="77777777" w:rsidR="008C72ED" w:rsidRPr="008C72ED" w:rsidRDefault="008C72ED" w:rsidP="008C7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2ED">
        <w:rPr>
          <w:rFonts w:ascii="Times New Roman" w:hAnsi="Times New Roman" w:cs="Times New Roman"/>
          <w:color w:val="000000"/>
          <w:sz w:val="24"/>
          <w:szCs w:val="24"/>
        </w:rPr>
        <w:t>Лот 7 - Диван черный, кож. зам., 3-х местный, г. Москва - 135 000,00 руб.;</w:t>
      </w:r>
    </w:p>
    <w:p w14:paraId="6DFD3F63" w14:textId="77777777" w:rsidR="008C72ED" w:rsidRPr="008C72ED" w:rsidRDefault="008C72ED" w:rsidP="008C7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Лот 8 - Платежный терминал «САГА» ТП-20.1.2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CashCode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1500,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Custom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VKP 80,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Sankyo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ICT3K7, ZT588,3310, (без модема, ИБП), г. Москва - 111 760,00 руб.;</w:t>
      </w:r>
    </w:p>
    <w:p w14:paraId="2775A430" w14:textId="77777777" w:rsidR="008C72ED" w:rsidRPr="008C72ED" w:rsidRDefault="008C72ED" w:rsidP="008C7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Лот 9 - Система видеоконференции MCU HD 60 SD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radvision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5115, г. Москва - 3 498 896,00 руб.;</w:t>
      </w:r>
    </w:p>
    <w:p w14:paraId="67289C94" w14:textId="431DFC32" w:rsidR="008C72ED" w:rsidRDefault="008C72ED" w:rsidP="008C7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Лот 10 - Серверный шкаф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NetShelter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SX 42U, г. Саратов - 133 117,34 руб.;</w:t>
      </w:r>
    </w:p>
    <w:p w14:paraId="72809BC8" w14:textId="77777777" w:rsidR="008C72ED" w:rsidRPr="00B3415F" w:rsidRDefault="008C72ED" w:rsidP="008C7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лицам:</w:t>
      </w:r>
    </w:p>
    <w:p w14:paraId="1C0BBD20" w14:textId="77777777" w:rsidR="008C72ED" w:rsidRPr="008C72ED" w:rsidRDefault="008C72ED" w:rsidP="008C7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2ED">
        <w:rPr>
          <w:rFonts w:ascii="Times New Roman" w:hAnsi="Times New Roman" w:cs="Times New Roman"/>
          <w:color w:val="000000"/>
          <w:sz w:val="24"/>
          <w:szCs w:val="24"/>
        </w:rPr>
        <w:t>Лот 11 - ООО «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Провианс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>», ИНН 6673238720, (поручители ООО «Ярд», ИНН 6679024482, Нечаев Алексей Сергеевич), КД 101-810/15ю от 18.06.2015 определение АС г. Москвы от 24 августа 2016 г. по делу А40-26907/16-171-230, постановление семнадцатого арбитражного апелляционного суда г. Пермь от 15 февраля 2021 г. по делу А60-28017/2020, постановление семнадцатого арбитражного апелляционного суда г. Пермь от 17 августа 2021 г. по делу А60-28017/2020 о включении требований в РТК, ООО «Ярд», Нечаев Алексей Сергеевич находятся в стадии банкротства (64 258 565,69 руб.) - 64 258 565,69 руб.;</w:t>
      </w:r>
    </w:p>
    <w:p w14:paraId="0963228F" w14:textId="77777777" w:rsidR="008C72ED" w:rsidRPr="008C72ED" w:rsidRDefault="008C72ED" w:rsidP="008C7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2ED">
        <w:rPr>
          <w:rFonts w:ascii="Times New Roman" w:hAnsi="Times New Roman" w:cs="Times New Roman"/>
          <w:color w:val="000000"/>
          <w:sz w:val="24"/>
          <w:szCs w:val="24"/>
        </w:rPr>
        <w:t>Лот 12 - Права требования к 2 252 физическим лицам, г. Москва (решения суда на сумму 395 566 189,06 руб.), имеются должники, по которым истек срок для повторного предъявления исполнительного листа, имеются должники-банкроты (405 307 888,88 руб.) - 405 307 888,88 руб.;</w:t>
      </w:r>
    </w:p>
    <w:p w14:paraId="3B3188B0" w14:textId="77777777" w:rsidR="008C72ED" w:rsidRPr="008C72ED" w:rsidRDefault="008C72ED" w:rsidP="008C7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2ED">
        <w:rPr>
          <w:rFonts w:ascii="Times New Roman" w:hAnsi="Times New Roman" w:cs="Times New Roman"/>
          <w:color w:val="000000"/>
          <w:sz w:val="24"/>
          <w:szCs w:val="24"/>
        </w:rPr>
        <w:t>Лот 13 - Права требования к 1 956 физическим лицам, г. Москва (решения суда на сумму 377 130 629,93 руб.), имеются должники, по которым истек срок для повторного предъявления исполнительного листа, имеются должники-банкроты (396 486 403,34 руб.) - 396 486 403,34 руб.;</w:t>
      </w:r>
    </w:p>
    <w:p w14:paraId="76559F60" w14:textId="77777777" w:rsidR="008C72ED" w:rsidRPr="008C72ED" w:rsidRDefault="008C72ED" w:rsidP="008C7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Лот 14 - Права требования к 2 137 физическим лицам, г. Москва, по 220 должникам истёк срок предъявления ИЛ, (решения суда на сумму 454 330 125,37руб.), Антошкин В.И.,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Аслямов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И.С., Ахмедов Д.М.,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Гаиткулова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Р.Т.,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Давлетчурин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А.Р., Давлетшин С.Р., Костылев А.А.,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Гпапоян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А.М.,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Абитов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Э.М., Малышкина С.А.,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Ямалиев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С.Т.,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Валиуллин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Р.К.,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Фатучева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Г.Н., Хайруллин М.М.,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Хуснетдинова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Р.Н., Саблина Г.И.,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Римов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В.И., Воронина Н.В.,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Лоскутникова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Л.В., Моисеева И.В., Субботин А.А.,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Кулишов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А.В., Ломакин К.Н.,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Недосеко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М.М., Папанова Л.М.,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Почернина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И.А., Резван Б.П., Соколов А.С., Стародубцев Е.И.,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Хвалабова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Н.И.,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Шеплякова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Н.В., Никулин А.В., Абрамова Н.М., Ковалев А.В.,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Конашкова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Н.А., Кулагин С.В., Попов В.А., Журавлева С.А., Кулакова Н.В., Морозова Т.Е., Грибоедова Е.Е., Никулин А.Н., Ларина И.Ю., Михайлов Ю.Л., Подгурский А.В.,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Нероненя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О.Д.,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Тяжков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С.А., Попович К.И.,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Сулягин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В.В., Новиков Р.А., Пережогина М.А.,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Рекунов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В.Р.,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Сабынин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Г.И. находится в процедуре банкротства (461 881 230,22 руб.) - 461 881 230,22 руб.;</w:t>
      </w:r>
    </w:p>
    <w:p w14:paraId="09F609C1" w14:textId="452C40C5" w:rsidR="008C72ED" w:rsidRPr="00B3415F" w:rsidRDefault="008C72ED" w:rsidP="008C72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Лот 15 - Права требования к 2 832 физическим лицам, г. Москва, по 404 должнику истёк срок предъявления ИЛ (решения суда на сумму 453 922 892,63 руб.), Дубенская И.А., Иванова Е.А., Минаков Г.Н., </w:t>
      </w:r>
      <w:proofErr w:type="spellStart"/>
      <w:r w:rsidRPr="008C72ED">
        <w:rPr>
          <w:rFonts w:ascii="Times New Roman" w:hAnsi="Times New Roman" w:cs="Times New Roman"/>
          <w:color w:val="000000"/>
          <w:sz w:val="24"/>
          <w:szCs w:val="24"/>
        </w:rPr>
        <w:t>Колбовская</w:t>
      </w:r>
      <w:proofErr w:type="spellEnd"/>
      <w:r w:rsidRPr="008C72ED">
        <w:rPr>
          <w:rFonts w:ascii="Times New Roman" w:hAnsi="Times New Roman" w:cs="Times New Roman"/>
          <w:color w:val="000000"/>
          <w:sz w:val="24"/>
          <w:szCs w:val="24"/>
        </w:rPr>
        <w:t xml:space="preserve"> Е.В. находится в процедуре банкротства (466 590 470,82 руб.) - 466 590 470,82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CBC698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7D46CF">
        <w:rPr>
          <w:rFonts w:ascii="Times New Roman CYR" w:hAnsi="Times New Roman CYR" w:cs="Times New Roman CYR"/>
          <w:color w:val="000000"/>
        </w:rPr>
        <w:t xml:space="preserve">по лотам 12-15: </w:t>
      </w:r>
      <w:r w:rsidR="007D46CF" w:rsidRPr="007D46CF">
        <w:rPr>
          <w:rFonts w:ascii="Times New Roman CYR" w:hAnsi="Times New Roman CYR" w:cs="Times New Roman CYR"/>
          <w:b/>
          <w:bCs/>
          <w:color w:val="000000"/>
        </w:rPr>
        <w:t>5</w:t>
      </w:r>
      <w:r w:rsidR="007D46CF">
        <w:rPr>
          <w:rFonts w:ascii="Times New Roman CYR" w:hAnsi="Times New Roman CYR" w:cs="Times New Roman CYR"/>
          <w:color w:val="000000"/>
        </w:rPr>
        <w:t xml:space="preserve"> </w:t>
      </w:r>
      <w:r w:rsidR="007D46CF" w:rsidRPr="007D46CF">
        <w:rPr>
          <w:rFonts w:ascii="Times New Roman CYR" w:hAnsi="Times New Roman CYR" w:cs="Times New Roman CYR"/>
          <w:b/>
          <w:bCs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</w:t>
      </w:r>
      <w:r w:rsidR="007D46CF">
        <w:rPr>
          <w:rFonts w:ascii="Times New Roman CYR" w:hAnsi="Times New Roman CYR" w:cs="Times New Roman CYR"/>
          <w:color w:val="000000"/>
        </w:rPr>
        <w:t xml:space="preserve">, по лотам 1-11: </w:t>
      </w:r>
      <w:r w:rsidR="007D46CF" w:rsidRPr="007D46CF">
        <w:rPr>
          <w:rFonts w:ascii="Times New Roman CYR" w:hAnsi="Times New Roman CYR" w:cs="Times New Roman CYR"/>
          <w:b/>
          <w:bCs/>
          <w:color w:val="000000"/>
        </w:rPr>
        <w:t>10</w:t>
      </w:r>
      <w:r w:rsidR="007D46CF">
        <w:rPr>
          <w:rFonts w:ascii="Times New Roman CYR" w:hAnsi="Times New Roman CYR" w:cs="Times New Roman CYR"/>
          <w:color w:val="000000"/>
        </w:rPr>
        <w:t xml:space="preserve"> </w:t>
      </w:r>
      <w:r w:rsidR="007D46CF" w:rsidRPr="007D46CF">
        <w:rPr>
          <w:rFonts w:ascii="Times New Roman CYR" w:hAnsi="Times New Roman CYR" w:cs="Times New Roman CYR"/>
          <w:b/>
          <w:bCs/>
          <w:color w:val="000000"/>
        </w:rPr>
        <w:t>(Десять)</w:t>
      </w:r>
      <w:r w:rsidR="007D46CF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2BDF967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D46CF">
        <w:rPr>
          <w:rFonts w:ascii="Times New Roman CYR" w:hAnsi="Times New Roman CYR" w:cs="Times New Roman CYR"/>
          <w:b/>
          <w:bCs/>
          <w:color w:val="000000"/>
        </w:rPr>
        <w:t xml:space="preserve">16 ноября </w:t>
      </w:r>
      <w:r w:rsidR="00BD0E8E" w:rsidRPr="0037642D">
        <w:rPr>
          <w:b/>
        </w:rPr>
        <w:t>202</w:t>
      </w:r>
      <w:r w:rsidR="007D46CF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3E0704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D46CF">
        <w:rPr>
          <w:color w:val="000000"/>
        </w:rPr>
        <w:t>16 ноября 2022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7D46CF">
        <w:rPr>
          <w:b/>
          <w:bCs/>
          <w:color w:val="000000"/>
        </w:rPr>
        <w:t xml:space="preserve">16 января 2023 </w:t>
      </w:r>
      <w:r w:rsidRPr="0037642D">
        <w:rPr>
          <w:b/>
        </w:rPr>
        <w:t>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FEDEF7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F1565">
        <w:rPr>
          <w:b/>
          <w:bCs/>
          <w:color w:val="000000"/>
        </w:rPr>
        <w:t>04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F1565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F1565">
        <w:rPr>
          <w:b/>
          <w:bCs/>
          <w:color w:val="000000"/>
        </w:rPr>
        <w:t>21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F1565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EF1565">
        <w:rPr>
          <w:color w:val="000000"/>
        </w:rPr>
        <w:t>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A1BE0F9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EF1565">
        <w:rPr>
          <w:b/>
          <w:bCs/>
          <w:color w:val="000000"/>
        </w:rPr>
        <w:t>ам 1, 3</w:t>
      </w:r>
      <w:r w:rsidR="00522CC2">
        <w:rPr>
          <w:b/>
          <w:bCs/>
          <w:color w:val="000000"/>
        </w:rPr>
        <w:t>-10</w:t>
      </w:r>
      <w:r w:rsidR="00EF1565">
        <w:rPr>
          <w:b/>
          <w:bCs/>
          <w:color w:val="000000"/>
        </w:rPr>
        <w:t>:</w:t>
      </w:r>
      <w:r w:rsidRPr="005246E8">
        <w:rPr>
          <w:b/>
          <w:bCs/>
          <w:color w:val="000000"/>
        </w:rPr>
        <w:t xml:space="preserve"> с </w:t>
      </w:r>
      <w:r w:rsidR="00EF1565">
        <w:rPr>
          <w:b/>
          <w:bCs/>
          <w:color w:val="000000"/>
        </w:rPr>
        <w:t xml:space="preserve">19 января </w:t>
      </w:r>
      <w:r w:rsidR="00BD0E8E" w:rsidRPr="005246E8">
        <w:rPr>
          <w:b/>
          <w:bCs/>
          <w:color w:val="000000"/>
        </w:rPr>
        <w:t>202</w:t>
      </w:r>
      <w:r w:rsidR="00EF1565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EF1565">
        <w:rPr>
          <w:b/>
          <w:bCs/>
          <w:color w:val="000000"/>
        </w:rPr>
        <w:t>07 апреля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07CC4853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EF1565">
        <w:rPr>
          <w:b/>
          <w:bCs/>
          <w:color w:val="000000"/>
        </w:rPr>
        <w:t>2:</w:t>
      </w:r>
      <w:r w:rsidRPr="005246E8">
        <w:rPr>
          <w:b/>
          <w:bCs/>
          <w:color w:val="000000"/>
        </w:rPr>
        <w:t xml:space="preserve"> с </w:t>
      </w:r>
      <w:r w:rsidR="00EF1565">
        <w:rPr>
          <w:b/>
          <w:bCs/>
          <w:color w:val="000000"/>
        </w:rPr>
        <w:t xml:space="preserve">19 января 2023 </w:t>
      </w:r>
      <w:r w:rsidRPr="005246E8">
        <w:rPr>
          <w:b/>
          <w:bCs/>
          <w:color w:val="000000"/>
        </w:rPr>
        <w:t xml:space="preserve">г. по </w:t>
      </w:r>
      <w:r w:rsidR="00EF1565">
        <w:rPr>
          <w:b/>
          <w:bCs/>
          <w:color w:val="000000"/>
        </w:rPr>
        <w:t xml:space="preserve">28 апреля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 w:rsidR="00EF1565">
        <w:rPr>
          <w:b/>
          <w:bCs/>
          <w:color w:val="000000"/>
        </w:rPr>
        <w:t>;</w:t>
      </w:r>
    </w:p>
    <w:p w14:paraId="04F3515F" w14:textId="058550B4" w:rsidR="00EF1565" w:rsidRPr="005246E8" w:rsidRDefault="00EF1565" w:rsidP="00EF15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по лоту 11: с 19 января 2023 г. по 05 мая 2023 г.</w:t>
      </w:r>
      <w:r>
        <w:rPr>
          <w:b/>
          <w:bCs/>
          <w:color w:val="000000"/>
        </w:rPr>
        <w:t>;</w:t>
      </w:r>
    </w:p>
    <w:p w14:paraId="42FF4778" w14:textId="6675BCCA" w:rsidR="00EF1565" w:rsidRDefault="00EF15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12-15: с 19 января 2023 г. по 16 июня 2023 г.</w:t>
      </w:r>
    </w:p>
    <w:p w14:paraId="287E4339" w14:textId="706C6D9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EF1565" w:rsidRPr="00EF1565">
        <w:rPr>
          <w:b/>
          <w:bCs/>
          <w:color w:val="000000"/>
        </w:rPr>
        <w:t>19 января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F1565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EF1565">
        <w:rPr>
          <w:color w:val="000000"/>
        </w:rPr>
        <w:t>за 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246E8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44E3692B" w:rsidR="00950CC9" w:rsidRPr="005246E8" w:rsidRDefault="00BC165C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187056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45A752D8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19 января 2023 г. по 27 января 2023 г. - в размере начальной цены продажи лота;</w:t>
      </w:r>
    </w:p>
    <w:p w14:paraId="3F21F951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28 января 2023 г. по 03 февраля 2023 г. - в размере 90,56% от начальной цены продажи лота;</w:t>
      </w:r>
    </w:p>
    <w:p w14:paraId="156671E5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04 февраля 2023 г. по 10 февраля 2023 г. - в размере 81,12% от начальной цены продажи лота;</w:t>
      </w:r>
    </w:p>
    <w:p w14:paraId="162C0D06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11 февраля 2023 г. по 17 февраля 2023 г. - в размере 71,68% от начальной цены продажи лота;</w:t>
      </w:r>
    </w:p>
    <w:p w14:paraId="32FC66D0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18 февраля 2023 г. по 24 февраля 2023 г. - в размере 62,24% от начальной цены продажи лота;</w:t>
      </w:r>
    </w:p>
    <w:p w14:paraId="180105EB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25 февраля 2023 г. по 03 марта 2023 г. - в размере 52,80% от начальной цены продажи лота;</w:t>
      </w:r>
    </w:p>
    <w:p w14:paraId="7A4CBF5D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04 марта 2023 г. по 10 марта 2023 г. - в размере 43,36% от начальной цены продажи лота;</w:t>
      </w:r>
    </w:p>
    <w:p w14:paraId="6D565F6C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11 марта 2023 г. по 17 марта 2023 г. - в размере 33,92% от начальной цены продажи лота;</w:t>
      </w:r>
    </w:p>
    <w:p w14:paraId="2597B031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18 марта 2023 г. по 24 марта 2023 г. - в размере 24,48% от начальной цены продажи лота;</w:t>
      </w:r>
    </w:p>
    <w:p w14:paraId="474F0850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25 марта 2023 г. по 31 марта 2023 г. - в размере 15,04% от начальной цены продажи лота;</w:t>
      </w:r>
    </w:p>
    <w:p w14:paraId="001689B3" w14:textId="3DFECDF6" w:rsidR="00FF4CB0" w:rsidRPr="00030A4C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01 апреля 2023 г. по 07 апреля 2023 г. - в размере 5,60% от начальной цены продажи лота;</w:t>
      </w:r>
    </w:p>
    <w:p w14:paraId="62128D75" w14:textId="77777777" w:rsidR="00187056" w:rsidRDefault="00187056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3-10:</w:t>
      </w:r>
    </w:p>
    <w:p w14:paraId="2DD39904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19 января 2023 г. по 27 января 2023 г. - в размере начальной цены продажи лота;</w:t>
      </w:r>
    </w:p>
    <w:p w14:paraId="29A2054C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28 января 2023 г. по 03 февраля 2023 г. - в размере 90,00% от начальной цены продажи лота;</w:t>
      </w:r>
    </w:p>
    <w:p w14:paraId="47B1FC17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04 февраля 2023 г. по 10 февраля 2023 г. - в размере 80,00% от начальной цены продажи лота;</w:t>
      </w:r>
    </w:p>
    <w:p w14:paraId="1220E323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11 февраля 2023 г. по 17 февраля 2023 г. - в размере 70,00% от начальной цены продажи лота;</w:t>
      </w:r>
    </w:p>
    <w:p w14:paraId="12B674F5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18 февраля 2023 г. по 24 февраля 2023 г. - в размере 60,00% от начальной цены продажи лота;</w:t>
      </w:r>
    </w:p>
    <w:p w14:paraId="7CB19A2A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25 февраля 2023 г. по 03 марта 2023 г. - в размере 50,00% от начальной цены продажи лота;</w:t>
      </w:r>
    </w:p>
    <w:p w14:paraId="4474422E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04 марта 2023 г. по 10 марта 2023 г. - в размере 40,00% от начальной цены продажи лота;</w:t>
      </w:r>
    </w:p>
    <w:p w14:paraId="3B1BC18B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11 марта 2023 г. по 17 марта 2023 г. - в размере 30,00% от начальной цены продажи лота;</w:t>
      </w:r>
    </w:p>
    <w:p w14:paraId="32DCBB60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18 марта 2023 г. по 24 марта 2023 г. - в размере 20,00% от начальной цены продажи лота;</w:t>
      </w:r>
    </w:p>
    <w:p w14:paraId="590D2F76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25 марта 2023 г. по 31 марта 2023 г. - в размере 10,00% от начальной цены продажи лота;</w:t>
      </w:r>
    </w:p>
    <w:p w14:paraId="621C19CE" w14:textId="69E296AF" w:rsidR="00187056" w:rsidRPr="00030A4C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01 апреля 2023 г. по 07 апреля 2023 г. - в размере 0,01% от начальной цены продажи лота;</w:t>
      </w:r>
    </w:p>
    <w:p w14:paraId="3B7B5112" w14:textId="7CC9BB1C" w:rsidR="00950CC9" w:rsidRDefault="00BC165C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187056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6625A6D8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19 января 2023 г. по 27 января 2023 г. - в размере начальной цены продажи лота;</w:t>
      </w:r>
    </w:p>
    <w:p w14:paraId="4D7EA8D9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28 января 2023 г. по 03 февраля 2023 г. - в размере 92,40% от начальной цены продажи лота;</w:t>
      </w:r>
    </w:p>
    <w:p w14:paraId="0F207AC1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04 февраля 2023 г. по 10 февраля 2023 г. - в размере 84,80% от начальной цены продажи лота;</w:t>
      </w:r>
    </w:p>
    <w:p w14:paraId="6C12037F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11 февраля 2023 г. по 17 февраля 2023 г. - в размере 77,20% от начальной цены продажи лота;</w:t>
      </w:r>
    </w:p>
    <w:p w14:paraId="0A1D009F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18 февраля 2023 г. по 24 февраля 2023 г. - в размере 69,60% от начальной цены продажи лота;</w:t>
      </w:r>
    </w:p>
    <w:p w14:paraId="15AD9361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25 февраля 2023 г. по 03 марта 2023 г. - в размере 62,00% от начальной цены продажи лота;</w:t>
      </w:r>
    </w:p>
    <w:p w14:paraId="3EFBABE2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04 марта 2023 г. по 10 марта 2023 г. - в размере 54,40% от начальной цены продажи лота;</w:t>
      </w:r>
    </w:p>
    <w:p w14:paraId="57FDC70E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11 марта 2023 г. по 17 марта 2023 г. - в размере 46,80% от начальной цены продажи лота;</w:t>
      </w:r>
    </w:p>
    <w:p w14:paraId="3DCA48A4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18 марта 2023 г. по 24 марта 2023 г. - в размере 39,20% от начальной цены продажи лота;</w:t>
      </w:r>
    </w:p>
    <w:p w14:paraId="14518C47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25 марта 2023 г. по 31 марта 2023 г. - в размере 31,60% от начальной цены продажи лота;</w:t>
      </w:r>
    </w:p>
    <w:p w14:paraId="177F4B53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01 апреля 2023 г. по 07 апреля 2023 г. - в размере 24,00% от начальной цены продажи лота;</w:t>
      </w:r>
    </w:p>
    <w:p w14:paraId="0979663A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08 апреля 2023 г. по 14 апреля 2023 г. - в размере 16,40% от начальной цены продажи лота;</w:t>
      </w:r>
    </w:p>
    <w:p w14:paraId="115385F5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15 апреля 2023 г. по 21 апреля 2023 г. - в размере 8,80% от начальной цены продажи лота;</w:t>
      </w:r>
    </w:p>
    <w:p w14:paraId="7293287B" w14:textId="4C46B509" w:rsidR="00187056" w:rsidRPr="00030A4C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22 апреля 2023 г. по 28 апреля 2023 г. - в размере 1,20% от начальной цены продажи лота;</w:t>
      </w:r>
    </w:p>
    <w:p w14:paraId="0FC14E14" w14:textId="041CDFC3" w:rsidR="00187056" w:rsidRDefault="00187056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11:</w:t>
      </w:r>
    </w:p>
    <w:p w14:paraId="4137FB54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19 января 2023 г. по 27 января 2023 г. - в размере начальной цены продажи лота;</w:t>
      </w:r>
    </w:p>
    <w:p w14:paraId="1BB1977D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28 января 2023 г. по 03 февраля 2023 г. - в размере 92,90% от начальной цены продажи лота;</w:t>
      </w:r>
    </w:p>
    <w:p w14:paraId="070D6550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04 февраля 2023 г. по 10 февраля 2023 г. - в размере 85,80% от начальной цены продажи лота;</w:t>
      </w:r>
    </w:p>
    <w:p w14:paraId="27F46BCE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11 февраля 2023 г. по 17 февраля 2023 г. - в размере 78,70% от начальной цены продажи лота;</w:t>
      </w:r>
    </w:p>
    <w:p w14:paraId="66D88B16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18 февраля 2023 г. по 24 февраля 2023 г. - в размере 71,60% от начальной цены продажи лота;</w:t>
      </w:r>
    </w:p>
    <w:p w14:paraId="1C5CAF40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25 февраля 2023 г. по 03 марта 2023 г. - в размере 64,50% от начальной цены продажи лота;</w:t>
      </w:r>
    </w:p>
    <w:p w14:paraId="2ABBDF13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lastRenderedPageBreak/>
        <w:t>с 04 марта 2023 г. по 10 марта 2023 г. - в размере 57,40% от начальной цены продажи лота;</w:t>
      </w:r>
    </w:p>
    <w:p w14:paraId="0469B7EB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11 марта 2023 г. по 17 марта 2023 г. - в размере 50,30% от начальной цены продажи лота;</w:t>
      </w:r>
    </w:p>
    <w:p w14:paraId="66C167F1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18 марта 2023 г. по 24 марта 2023 г. - в размере 43,20% от начальной цены продажи лота;</w:t>
      </w:r>
    </w:p>
    <w:p w14:paraId="24BD83E2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25 марта 2023 г. по 31 марта 2023 г. - в размере 36,10% от начальной цены продажи лота;</w:t>
      </w:r>
    </w:p>
    <w:p w14:paraId="15794E32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01 апреля 2023 г. по 07 апреля 2023 г. - в размере 29,00% от начальной цены продажи лота;</w:t>
      </w:r>
    </w:p>
    <w:p w14:paraId="69B98683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08 апреля 2023 г. по 14 апреля 2023 г. - в размере 21,90% от начальной цены продажи лота;</w:t>
      </w:r>
    </w:p>
    <w:p w14:paraId="0D6A5231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15 апреля 2023 г. по 21 апреля 2023 г. - в размере 14,80% от начальной цены продажи лота;</w:t>
      </w:r>
    </w:p>
    <w:p w14:paraId="42DFEC48" w14:textId="77777777" w:rsidR="00D813C0" w:rsidRPr="00D813C0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22 апреля 2023 г. по 28 апреля 2023 г. - в размере 7,70% от начальной цены продажи лота;</w:t>
      </w:r>
    </w:p>
    <w:p w14:paraId="62C0E4AD" w14:textId="23784EC4" w:rsidR="00187056" w:rsidRPr="00030A4C" w:rsidRDefault="00D813C0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13C0">
        <w:rPr>
          <w:bCs/>
          <w:color w:val="000000"/>
        </w:rPr>
        <w:t>с 29 апреля 2023 г. по 05 мая 2023 г. - в размере 0,60% от начальной цены продажи лота;</w:t>
      </w:r>
    </w:p>
    <w:p w14:paraId="475F83FF" w14:textId="32277103" w:rsidR="00187056" w:rsidRPr="005246E8" w:rsidRDefault="00187056" w:rsidP="00D81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12-15:</w:t>
      </w:r>
    </w:p>
    <w:p w14:paraId="1D887B0E" w14:textId="77777777" w:rsidR="00D813C0" w:rsidRPr="00D813C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19 января 2023 г. по 27 января 2023 г. - в размере начальной цены продажи лота;</w:t>
      </w:r>
    </w:p>
    <w:p w14:paraId="17E586A7" w14:textId="77777777" w:rsidR="00D813C0" w:rsidRPr="00D813C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28 января 2023 г. по 03 февраля 2023 г. - в размере 95,03% от начальной цены продажи лота;</w:t>
      </w:r>
    </w:p>
    <w:p w14:paraId="5B6B81D8" w14:textId="77777777" w:rsidR="00D813C0" w:rsidRPr="00D813C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04 февраля 2023 г. по 10 февраля 2023 г. - в размере 90,06% от начальной цены продажи лота;</w:t>
      </w:r>
    </w:p>
    <w:p w14:paraId="466118C1" w14:textId="77777777" w:rsidR="00D813C0" w:rsidRPr="00D813C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11 февраля 2023 г. по 17 февраля 2023 г. - в размере 85,09% от начальной цены продажи лота;</w:t>
      </w:r>
    </w:p>
    <w:p w14:paraId="15FF836D" w14:textId="77777777" w:rsidR="00D813C0" w:rsidRPr="00D813C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18 февраля 2023 г. по 24 февраля 2023 г. - в размере 80,12% от начальной цены продажи лота;</w:t>
      </w:r>
    </w:p>
    <w:p w14:paraId="0661A1E0" w14:textId="77777777" w:rsidR="00D813C0" w:rsidRPr="00D813C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25 февраля 2023 г. по 03 марта 2023 г. - в размере 75,15% от начальной цены продажи лота;</w:t>
      </w:r>
    </w:p>
    <w:p w14:paraId="6A8BC778" w14:textId="77777777" w:rsidR="00D813C0" w:rsidRPr="00D813C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04 марта 2023 г. по 10 марта 2023 г. - в размере 70,18% от начальной цены продажи лота;</w:t>
      </w:r>
    </w:p>
    <w:p w14:paraId="0F70302C" w14:textId="77777777" w:rsidR="00D813C0" w:rsidRPr="00D813C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11 марта 2023 г. по 17 марта 2023 г. - в размере 65,21% от начальной цены продажи лота;</w:t>
      </w:r>
    </w:p>
    <w:p w14:paraId="5DF4B8D6" w14:textId="77777777" w:rsidR="00D813C0" w:rsidRPr="00D813C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18 марта 2023 г. по 24 марта 2023 г. - в размере 60,24% от начальной цены продажи лота;</w:t>
      </w:r>
    </w:p>
    <w:p w14:paraId="1063D412" w14:textId="77777777" w:rsidR="00D813C0" w:rsidRPr="00D813C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25 марта 2023 г. по 31 марта 2023 г. - в размере 55,27% от начальной цены продажи лота;</w:t>
      </w:r>
    </w:p>
    <w:p w14:paraId="60CB6059" w14:textId="77777777" w:rsidR="00D813C0" w:rsidRPr="00D813C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01 апреля 2023 г. по 07 апреля 2023 г. - в размере 50,30% от начальной цены продажи лота;</w:t>
      </w:r>
    </w:p>
    <w:p w14:paraId="753C1DCE" w14:textId="77777777" w:rsidR="00D813C0" w:rsidRPr="00D813C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08 апреля 2023 г. по 14 апреля 2023 г. - в размере 45,33% от начальной цены продажи лота;</w:t>
      </w:r>
    </w:p>
    <w:p w14:paraId="1E50621F" w14:textId="77777777" w:rsidR="00D813C0" w:rsidRPr="00D813C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15 апреля 2023 г. по 21 апреля 2023 г. - в размере 40,36% от начальной цены продажи лота;</w:t>
      </w:r>
    </w:p>
    <w:p w14:paraId="0CD10386" w14:textId="77777777" w:rsidR="00D813C0" w:rsidRPr="00D813C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22 апреля 2023 г. по 28 апреля 2023 г. - в размере 35,39% от начальной цены продажи лота;</w:t>
      </w:r>
    </w:p>
    <w:p w14:paraId="4980F15D" w14:textId="77777777" w:rsidR="00D813C0" w:rsidRPr="00D813C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29 апреля 2023 г. по 05 мая 2023 г. - в размере 30,42% от начальной цены продажи лота;</w:t>
      </w:r>
    </w:p>
    <w:p w14:paraId="72B853C6" w14:textId="77777777" w:rsidR="00D813C0" w:rsidRPr="00D813C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06 мая 2023 г. по 12 мая 2023 г. - в размере 25,45% от начальной цены продажи лота;</w:t>
      </w:r>
    </w:p>
    <w:p w14:paraId="2472CEB7" w14:textId="77777777" w:rsidR="00D813C0" w:rsidRPr="00D813C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13 мая 2023 г. по 19 мая 2023 г. - в размере 20,48% от начальной цены продажи лота;</w:t>
      </w:r>
    </w:p>
    <w:p w14:paraId="6370F8A7" w14:textId="77777777" w:rsidR="00D813C0" w:rsidRPr="00D813C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20 мая 2023 г. по 26 мая 2023 г. - в размере 15,51% от начальной цены продажи лота;</w:t>
      </w:r>
    </w:p>
    <w:p w14:paraId="00000506" w14:textId="77777777" w:rsidR="00D813C0" w:rsidRPr="00D813C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27 мая 2023 г. по 02 июня 2023 г. - в размере 10,54% от начальной цены продажи лота;</w:t>
      </w:r>
    </w:p>
    <w:p w14:paraId="1BCD6F4E" w14:textId="77777777" w:rsidR="00D813C0" w:rsidRPr="00D813C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03 июня 2023 г. по 09 июня 2023 г. - в размере 5,57% от начальной цены продажи лота;</w:t>
      </w:r>
    </w:p>
    <w:p w14:paraId="3C227C91" w14:textId="3333B8B0" w:rsidR="00FF4CB0" w:rsidRDefault="00D813C0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C0">
        <w:rPr>
          <w:rFonts w:ascii="Times New Roman" w:hAnsi="Times New Roman" w:cs="Times New Roman"/>
          <w:color w:val="000000"/>
          <w:sz w:val="24"/>
          <w:szCs w:val="24"/>
        </w:rPr>
        <w:t>с 10 июня 2023 г. по 16 июня 2023 г. - в размере 0,60% от начальной цены продажи лота.</w:t>
      </w:r>
    </w:p>
    <w:p w14:paraId="54E8AFA8" w14:textId="12E37C41" w:rsidR="009E6456" w:rsidRPr="005246E8" w:rsidRDefault="009E6456" w:rsidP="00D81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FE1D77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D7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FE1D77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D77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</w:t>
      </w:r>
      <w:r w:rsidRPr="00FE1D77">
        <w:rPr>
          <w:rFonts w:ascii="Times New Roman" w:hAnsi="Times New Roman" w:cs="Times New Roman"/>
          <w:sz w:val="24"/>
          <w:szCs w:val="24"/>
        </w:rPr>
        <w:lastRenderedPageBreak/>
        <w:t>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FE1D77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D7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FE1D77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D7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3DF73981" w:rsidR="009E6456" w:rsidRPr="00FE1D77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D7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FE1D7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E1D7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FE1D7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E1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FE1D7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FE1D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FE1D7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E1D7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FE1D7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D7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FE1D7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D7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FE1D7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D7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FE1D7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7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FE1D7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D7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E1D7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FE1D7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1D7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FE1D7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E1D7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FE1D7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D7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FE1D7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D7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FE1D7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D7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FE1D7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D7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FE1D77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D7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FE1D77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D7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FE1D7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FE1D7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FE1D7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FE1D77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D7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FE1D77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D7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778E2F6E" w:rsidR="00E72AD4" w:rsidRPr="00FE1D77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D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9C4FD4" w:rsidRPr="00FE1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="009C4FD4" w:rsidRPr="00FE1D77">
        <w:rPr>
          <w:rFonts w:ascii="Times New Roman" w:hAnsi="Times New Roman" w:cs="Times New Roman"/>
          <w:sz w:val="24"/>
          <w:szCs w:val="24"/>
        </w:rPr>
        <w:t xml:space="preserve"> д</w:t>
      </w:r>
      <w:r w:rsidR="009C4FD4" w:rsidRPr="00FE1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66089" w:rsidRPr="00FE1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9C4FD4" w:rsidRPr="00FE1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9C4FD4" w:rsidRPr="00FE1D77">
        <w:rPr>
          <w:rFonts w:ascii="Times New Roman" w:hAnsi="Times New Roman" w:cs="Times New Roman"/>
          <w:sz w:val="24"/>
          <w:szCs w:val="24"/>
        </w:rPr>
        <w:t xml:space="preserve"> </w:t>
      </w:r>
      <w:r w:rsidR="009C4FD4" w:rsidRPr="00FE1D7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566089" w:rsidRPr="00FE1D77">
        <w:rPr>
          <w:rFonts w:ascii="Times New Roman" w:hAnsi="Times New Roman" w:cs="Times New Roman"/>
          <w:color w:val="000000"/>
          <w:sz w:val="24"/>
          <w:szCs w:val="24"/>
        </w:rPr>
        <w:t>ул. Беломорская, д. 6А</w:t>
      </w:r>
      <w:r w:rsidR="009C4FD4" w:rsidRPr="00FE1D77">
        <w:rPr>
          <w:rFonts w:ascii="Times New Roman" w:hAnsi="Times New Roman" w:cs="Times New Roman"/>
          <w:color w:val="000000"/>
          <w:sz w:val="24"/>
          <w:szCs w:val="24"/>
        </w:rPr>
        <w:t xml:space="preserve">, тел. +7 (495) </w:t>
      </w:r>
      <w:r w:rsidR="00566089" w:rsidRPr="00FE1D77">
        <w:rPr>
          <w:rFonts w:ascii="Times New Roman" w:hAnsi="Times New Roman" w:cs="Times New Roman"/>
          <w:color w:val="000000"/>
          <w:sz w:val="24"/>
          <w:szCs w:val="24"/>
        </w:rPr>
        <w:t>933-37-37</w:t>
      </w:r>
      <w:r w:rsidR="009C4FD4" w:rsidRPr="00FE1D77">
        <w:rPr>
          <w:rFonts w:ascii="Times New Roman" w:hAnsi="Times New Roman" w:cs="Times New Roman"/>
          <w:color w:val="000000"/>
          <w:sz w:val="24"/>
          <w:szCs w:val="24"/>
        </w:rPr>
        <w:t>, доб.</w:t>
      </w:r>
      <w:r w:rsidR="00566089" w:rsidRPr="00FE1D77">
        <w:rPr>
          <w:rFonts w:ascii="Times New Roman" w:hAnsi="Times New Roman" w:cs="Times New Roman"/>
          <w:color w:val="000000"/>
          <w:sz w:val="24"/>
          <w:szCs w:val="24"/>
        </w:rPr>
        <w:t xml:space="preserve">94-1918, 94-1747, 94-1934; у ОТ: по лоту 1: </w:t>
      </w:r>
      <w:r w:rsidR="00566089" w:rsidRPr="00FE1D77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8 (812) 777-57-57 (доб.598),</w:t>
      </w:r>
      <w:r w:rsidR="00566089" w:rsidRPr="00FE1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089" w:rsidRPr="00FE1D77">
        <w:rPr>
          <w:rFonts w:ascii="Times New Roman" w:hAnsi="Times New Roman" w:cs="Times New Roman"/>
          <w:color w:val="000000"/>
          <w:sz w:val="24"/>
          <w:szCs w:val="24"/>
        </w:rPr>
        <w:t>yaroslavl@auction-house.ru</w:t>
      </w:r>
      <w:r w:rsidR="00107F76" w:rsidRPr="00FE1D7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66089" w:rsidRPr="00FE1D77">
        <w:rPr>
          <w:rFonts w:ascii="Times New Roman" w:hAnsi="Times New Roman" w:cs="Times New Roman"/>
          <w:color w:val="000000"/>
          <w:sz w:val="24"/>
          <w:szCs w:val="24"/>
        </w:rPr>
        <w:t xml:space="preserve"> по лотам 2, 11-15: </w:t>
      </w:r>
      <w:r w:rsidR="00566089" w:rsidRPr="00FE1D77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МСК в рабочие дни), </w:t>
      </w:r>
      <w:hyperlink r:id="rId7" w:history="1">
        <w:r w:rsidR="00566089" w:rsidRPr="00FE1D77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566089" w:rsidRPr="00FE1D77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3-10: </w:t>
      </w:r>
      <w:r w:rsidR="00566089" w:rsidRPr="00FE1D77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МСК в рабочие дни), </w:t>
      </w:r>
      <w:hyperlink r:id="rId8" w:history="1">
        <w:r w:rsidR="00052B87" w:rsidRPr="00FE1D77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052B87" w:rsidRPr="00FE1D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FF0C056" w14:textId="2C2BC229" w:rsidR="00E72AD4" w:rsidRPr="00FE1D77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D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D7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30A4C"/>
    <w:rsid w:val="00052B87"/>
    <w:rsid w:val="00107F76"/>
    <w:rsid w:val="0015099D"/>
    <w:rsid w:val="00187056"/>
    <w:rsid w:val="001D79B8"/>
    <w:rsid w:val="001F039D"/>
    <w:rsid w:val="00257B84"/>
    <w:rsid w:val="0037642D"/>
    <w:rsid w:val="00467D6B"/>
    <w:rsid w:val="004D047C"/>
    <w:rsid w:val="00500FD3"/>
    <w:rsid w:val="00522CC2"/>
    <w:rsid w:val="005246E8"/>
    <w:rsid w:val="00566089"/>
    <w:rsid w:val="005F1F68"/>
    <w:rsid w:val="0066094B"/>
    <w:rsid w:val="00662676"/>
    <w:rsid w:val="007229EA"/>
    <w:rsid w:val="007548ED"/>
    <w:rsid w:val="007A1F5D"/>
    <w:rsid w:val="007B55CF"/>
    <w:rsid w:val="007D46CF"/>
    <w:rsid w:val="00803558"/>
    <w:rsid w:val="00865FD7"/>
    <w:rsid w:val="00886E3A"/>
    <w:rsid w:val="008C72ED"/>
    <w:rsid w:val="00950CC9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C76B5"/>
    <w:rsid w:val="00D62667"/>
    <w:rsid w:val="00D813C0"/>
    <w:rsid w:val="00DE0234"/>
    <w:rsid w:val="00E614D3"/>
    <w:rsid w:val="00E72AD4"/>
    <w:rsid w:val="00EF1565"/>
    <w:rsid w:val="00F16938"/>
    <w:rsid w:val="00FA27DE"/>
    <w:rsid w:val="00FE1D77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E7DC5E5-D67C-431E-8934-A5827331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566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34</cp:revision>
  <dcterms:created xsi:type="dcterms:W3CDTF">2019-07-23T07:47:00Z</dcterms:created>
  <dcterms:modified xsi:type="dcterms:W3CDTF">2022-09-27T07:18:00Z</dcterms:modified>
</cp:coreProperties>
</file>