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0359B108" w:rsidR="00E41D4C" w:rsidRPr="00B141BB" w:rsidRDefault="00B74E9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4E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74E9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74E9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74E9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74E9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B74E9C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B74E9C">
        <w:rPr>
          <w:rFonts w:ascii="Times New Roman" w:hAnsi="Times New Roman" w:cs="Times New Roman"/>
          <w:color w:val="000000"/>
          <w:sz w:val="24"/>
          <w:szCs w:val="24"/>
        </w:rPr>
        <w:t>, д. 16, стр. 3, ИНН 7707288837, ОГРН 1027739267390) (далее – 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</w:t>
      </w:r>
      <w:r w:rsidR="00516149"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68C7C3FA" w14:textId="277695E9" w:rsidR="00516149" w:rsidRDefault="00B74E9C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A62609B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Земельный участок - 20 025 +/- 99 кв. м, адрес: установлен относительно ориентира, расположенного в границах участка, почтовый адрес ориентира: Псковская обл., </w:t>
      </w:r>
      <w:proofErr w:type="spellStart"/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>Пыталовский</w:t>
      </w:r>
      <w:proofErr w:type="spellEnd"/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р-н, СП «</w:t>
      </w:r>
      <w:proofErr w:type="spellStart"/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>Вышгородская</w:t>
      </w:r>
      <w:proofErr w:type="spellEnd"/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 xml:space="preserve"> волость», д. Вышгородок, кадастровый номер 60:21:0020604:104, земли населенных пунктов - для строительства и дальнейшей эксплуатации автозаправочной станции - 204 825,60 руб.;</w:t>
      </w:r>
    </w:p>
    <w:p w14:paraId="6B20F21F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Земельный участок - 9 807 кв. м., адрес установлен относительно ориентира, расположенного за пределами участка. Ориентир: перекрёсток дорог в д. Новгородка. Участок находится от ориентира примерно в 120 м. по направлению на северо-запад. Почтовый адрес ориентира: </w:t>
      </w:r>
      <w:proofErr w:type="gramStart"/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 xml:space="preserve">Псковская область, р-н </w:t>
      </w:r>
      <w:proofErr w:type="spellStart"/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>Пушкиногорский</w:t>
      </w:r>
      <w:proofErr w:type="spellEnd"/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>, СП "</w:t>
      </w:r>
      <w:proofErr w:type="spellStart"/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>Новгородкинская</w:t>
      </w:r>
      <w:proofErr w:type="spellEnd"/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 xml:space="preserve"> волость", д. Новгородка, кадастровый номер 60:20:0900101:1,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строительства многотопливного автозаправочного комплекса - 576 166,50 руб.;</w:t>
      </w:r>
      <w:proofErr w:type="gramEnd"/>
    </w:p>
    <w:p w14:paraId="0B61C15F" w14:textId="3A290CD3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>Лот 3 - Земельный участок - 11 500 кв. м, адрес: местоположение установлено относительно ориентира, расположенного в границах участка, почтовый адрес ориентира: г. Москва, пос. Воскресенское, вблизи д. Лаптево, кадастровый номер 50:21:0130104:111, земли населённых пунктов - для индивидуальной жилой застройки, ограничения и обременения: ограничения прав на земельный участок, предусмотренные статьями 56, 56.1 Земельно</w:t>
      </w:r>
      <w:r w:rsidR="00C10678">
        <w:rPr>
          <w:rFonts w:ascii="Times New Roman CYR" w:hAnsi="Times New Roman CYR" w:cs="Times New Roman CYR"/>
          <w:color w:val="000000"/>
          <w:sz w:val="24"/>
          <w:szCs w:val="24"/>
        </w:rPr>
        <w:t>го кодекса Российской Федерации</w:t>
      </w:r>
      <w:bookmarkStart w:id="0" w:name="_GoBack"/>
      <w:bookmarkEnd w:id="0"/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>, Приказ об утверждении зон</w:t>
      </w:r>
      <w:proofErr w:type="gramEnd"/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№ 149 от 08.05.2018, срок действия: 14.04.2021, участок расположен на охраняемой территории Федерального государственного автономного учреждения «</w:t>
      </w:r>
      <w:proofErr w:type="gramStart"/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>ОК</w:t>
      </w:r>
      <w:proofErr w:type="gramEnd"/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 xml:space="preserve"> «Архангельское», находящегося в ведении Управления делами Президента Российской Федерации, доступ к земельному участку предоставляется по предварительно оформленной заявке, в сопровождении сотрудников </w:t>
      </w:r>
      <w:proofErr w:type="gramStart"/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>ОК</w:t>
      </w:r>
      <w:proofErr w:type="gramEnd"/>
      <w:r w:rsidRPr="00B74E9C">
        <w:rPr>
          <w:rFonts w:ascii="Times New Roman CYR" w:hAnsi="Times New Roman CYR" w:cs="Times New Roman CYR"/>
          <w:color w:val="000000"/>
          <w:sz w:val="24"/>
          <w:szCs w:val="24"/>
        </w:rPr>
        <w:t xml:space="preserve"> «Архангельское», возможность полноценного использования земельного участка, в том числе, возведение построек на земельном участке, 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тсутствует - 38 424 996,00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FA0703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16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74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4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16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74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16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5D40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BBF48E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16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74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96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4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383022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5161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1614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51614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16149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8655EA6" w14:textId="1F3166E9" w:rsidR="005D4004" w:rsidRDefault="005D4004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74E9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</w:t>
      </w:r>
    </w:p>
    <w:p w14:paraId="0E747614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28 ноября 2022 г. по 11 января 2023 г. - в размере начальной цены продажи лота;</w:t>
      </w:r>
    </w:p>
    <w:p w14:paraId="24E29CCF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12 января 2023 г. по 14 января 2023 г. - в размере 88,10% от начальной цены продажи лота;</w:t>
      </w:r>
    </w:p>
    <w:p w14:paraId="24A665E0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15 января 2023 г. по 17 января 2023 г. - в размере 76,20% от начальной цены продажи лота;</w:t>
      </w:r>
    </w:p>
    <w:p w14:paraId="1E9F1074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18 января 2023 г. по 20 января 2023 г. - в размере 64,30% от начальной цены продажи лота;</w:t>
      </w:r>
    </w:p>
    <w:p w14:paraId="5746EFF5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21 января 2023 г. по 23 января 2023 г. - в размере 52,40% от начальной цены продажи лота;</w:t>
      </w:r>
    </w:p>
    <w:p w14:paraId="57705E39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24 января 2023 г. по 26 января 2023 г. - в размере 40,50% от начальной цены продажи лота;</w:t>
      </w:r>
    </w:p>
    <w:p w14:paraId="0CDB90D8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27 января 2023 г. по 29 января 2023 г. - в размере 28,60% от начальной цены продажи лота;</w:t>
      </w:r>
    </w:p>
    <w:p w14:paraId="3B869EA6" w14:textId="589569FD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30 января 2023 г. по 01 февраля 2023 г. - в размере 16,70%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E326EB7" w14:textId="7264BBAC" w:rsidR="00B74E9C" w:rsidRDefault="00B74E9C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2</w:t>
      </w:r>
      <w:r w:rsidRPr="00B74E9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1824814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28 ноября 2022 г. по 11 января 2023 г. - в размере начальной цены продажи лота;</w:t>
      </w:r>
    </w:p>
    <w:p w14:paraId="7E13CF33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12 января 2023 г. по 14 января 2023 г. - в размере 86,20% от начальной цены продажи лота;</w:t>
      </w:r>
    </w:p>
    <w:p w14:paraId="5900D09D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15 января 2023 г. по 17 января 2023 г. - в размере 72,40% от начальной цены продажи лота;</w:t>
      </w:r>
    </w:p>
    <w:p w14:paraId="0F4FEA6F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18 января 2023 г. по 20 января 2023 г. - в размере 58,60% от начальной цены продажи лота;</w:t>
      </w:r>
    </w:p>
    <w:p w14:paraId="07E15E2C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21 января 2023 г. по 23 января 2023 г. - в размере 44,80% от начальной цены продажи лота;</w:t>
      </w:r>
    </w:p>
    <w:p w14:paraId="6BE67A26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24 января 2023 г. по 26 января 2023 г. - в размере 31,00% от начальной цены продажи лота;</w:t>
      </w:r>
    </w:p>
    <w:p w14:paraId="03E8FE8B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27 января 2023 г. по 29 января 2023 г. - в размере 17,20% от начальной цены продажи лота;</w:t>
      </w:r>
    </w:p>
    <w:p w14:paraId="770FFCD4" w14:textId="662898CC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30 января 2023 г. по 01 февраля 2023 г. - в размере 3,40%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4E93487" w14:textId="0FCE3162" w:rsidR="005D4004" w:rsidRDefault="005D4004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74E9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4E9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E0B9D4C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28 ноября 2022 г. по 11 января 2023 г. - в размере начальной цены продажи лота;</w:t>
      </w:r>
    </w:p>
    <w:p w14:paraId="0E9E4182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12 января 2023 г. по 14 января 2023 г. - в размере 87,00% от начальной цены продажи лота;</w:t>
      </w:r>
    </w:p>
    <w:p w14:paraId="6843C3FC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15 января 2023 г. по 17 января 2023 г. - в размере 74,00% от начальной цены продажи лота;</w:t>
      </w:r>
    </w:p>
    <w:p w14:paraId="0AC27763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18 января 2023 г. по 20 января 2023 г. - в размере 61,00% от начальной цены продажи лота;</w:t>
      </w:r>
    </w:p>
    <w:p w14:paraId="616AC676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21 января 2023 г. по 23 января 2023 г. - в размере 48,00% от начальной цены продажи лота;</w:t>
      </w:r>
    </w:p>
    <w:p w14:paraId="584C913B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24 января 2023 г. по 26 января 2023 г. - в размере 35,00% от начальной цены продажи лота;</w:t>
      </w:r>
    </w:p>
    <w:p w14:paraId="0C6C61A6" w14:textId="77777777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t>с 27 января 2023 г. по 29 января 2023 г. - в размере 22,00% от начальной цены продажи лота;</w:t>
      </w:r>
    </w:p>
    <w:p w14:paraId="3E7ABD6D" w14:textId="3667835A" w:rsidR="00B74E9C" w:rsidRPr="00B74E9C" w:rsidRDefault="00B74E9C" w:rsidP="00B74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E9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января 2023 г. по 01 февраля 2023 г. - в размере 9,00%</w:t>
      </w:r>
      <w:r w:rsidR="00C10678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2685C36F" w:rsidR="008F1609" w:rsidRPr="00DD01CB" w:rsidRDefault="008F1609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CF03A37" w14:textId="77777777" w:rsidR="00B74E9C" w:rsidRPr="00B74E9C" w:rsidRDefault="00B74E9C" w:rsidP="00B74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E9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6F65E0C" w14:textId="77777777" w:rsidR="00B74E9C" w:rsidRPr="00B74E9C" w:rsidRDefault="00B74E9C" w:rsidP="00B74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E9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B74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E9C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B74E9C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482CBE6" w14:textId="77777777" w:rsidR="00B74E9C" w:rsidRPr="00B74E9C" w:rsidRDefault="00B74E9C" w:rsidP="00B74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9C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B74E9C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B74E9C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D8097A5" w14:textId="38D512B8" w:rsidR="00B74E9C" w:rsidRDefault="00B74E9C" w:rsidP="00B74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9C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B74E9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4E9C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BDFB8C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6B77F29" w14:textId="31AF4D40" w:rsidR="00516149" w:rsidRDefault="00B74E9C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4E9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B74E9C">
        <w:rPr>
          <w:rFonts w:ascii="Times New Roman" w:hAnsi="Times New Roman" w:cs="Times New Roman"/>
          <w:color w:val="000000"/>
          <w:sz w:val="24"/>
          <w:szCs w:val="24"/>
        </w:rPr>
        <w:t xml:space="preserve"> 18:00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B74E9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</w:t>
      </w:r>
      <w:r w:rsidR="00516149"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516149">
        <w:rPr>
          <w:rFonts w:ascii="Times New Roman" w:hAnsi="Times New Roman" w:cs="Times New Roman"/>
          <w:color w:val="000000"/>
          <w:sz w:val="24"/>
          <w:szCs w:val="24"/>
        </w:rPr>
        <w:t>8-800-505-80-32</w:t>
      </w:r>
      <w:r w:rsidR="00516149"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Pr="00B74E9C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рабочие дни) </w:t>
      </w:r>
      <w:hyperlink r:id="rId9" w:history="1">
        <w:r w:rsidRPr="00745600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1, 2), </w:t>
      </w:r>
      <w:r w:rsidR="00CE3C44" w:rsidRPr="00CE3C44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</w:t>
      </w:r>
      <w:proofErr w:type="gramEnd"/>
      <w:r w:rsidR="00CE3C44" w:rsidRPr="00CE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3C44" w:rsidRPr="00CE3C44"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дни) </w:t>
      </w:r>
      <w:hyperlink r:id="rId10" w:history="1">
        <w:r w:rsidRPr="0074560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3)</w:t>
      </w:r>
      <w:r w:rsidR="00516149"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14:paraId="56B881ED" w14:textId="689617EA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93A06"/>
    <w:rsid w:val="001B5AC0"/>
    <w:rsid w:val="00203862"/>
    <w:rsid w:val="002A4D89"/>
    <w:rsid w:val="002B1E65"/>
    <w:rsid w:val="002C3A2C"/>
    <w:rsid w:val="00360DC6"/>
    <w:rsid w:val="00383022"/>
    <w:rsid w:val="003917AB"/>
    <w:rsid w:val="003E6C81"/>
    <w:rsid w:val="00495D59"/>
    <w:rsid w:val="004965D7"/>
    <w:rsid w:val="004B74A7"/>
    <w:rsid w:val="00516149"/>
    <w:rsid w:val="0053213A"/>
    <w:rsid w:val="00532301"/>
    <w:rsid w:val="00555595"/>
    <w:rsid w:val="005742CC"/>
    <w:rsid w:val="0058046C"/>
    <w:rsid w:val="005D4004"/>
    <w:rsid w:val="005F1F68"/>
    <w:rsid w:val="00621553"/>
    <w:rsid w:val="00702F32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74E9C"/>
    <w:rsid w:val="00B97A00"/>
    <w:rsid w:val="00C010CC"/>
    <w:rsid w:val="00C10678"/>
    <w:rsid w:val="00C15400"/>
    <w:rsid w:val="00C56153"/>
    <w:rsid w:val="00C66976"/>
    <w:rsid w:val="00C73752"/>
    <w:rsid w:val="00CE3C44"/>
    <w:rsid w:val="00D02882"/>
    <w:rsid w:val="00D115EC"/>
    <w:rsid w:val="00D16130"/>
    <w:rsid w:val="00D235AB"/>
    <w:rsid w:val="00D42EC2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5B11-4C70-410E-8D19-19E233E3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2281</Words>
  <Characters>14195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50</cp:revision>
  <cp:lastPrinted>2022-11-10T08:39:00Z</cp:lastPrinted>
  <dcterms:created xsi:type="dcterms:W3CDTF">2019-07-23T07:53:00Z</dcterms:created>
  <dcterms:modified xsi:type="dcterms:W3CDTF">2022-11-17T14:04:00Z</dcterms:modified>
</cp:coreProperties>
</file>