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BD1F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24192255" w14:textId="77777777" w:rsidR="001D7929" w:rsidRPr="00224F8A" w:rsidRDefault="00107BB5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7346E913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026861B6" w14:textId="77777777" w:rsidR="001D7929" w:rsidRPr="00224F8A" w:rsidRDefault="00107BB5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(ПАО)</w:t>
      </w:r>
      <w:r w:rsidR="001D7929" w:rsidRPr="00224F8A">
        <w:rPr>
          <w:rFonts w:ascii="Verdana" w:hAnsi="Verdana"/>
          <w:b/>
          <w:sz w:val="20"/>
        </w:rPr>
        <w:t xml:space="preserve"> – Продавец)</w:t>
      </w:r>
    </w:p>
    <w:p w14:paraId="7979347E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39DFBA84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5703245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F9B6A1" w14:textId="77777777" w:rsidR="00B855A3" w:rsidRDefault="00B855A3" w:rsidP="00B855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71126E73" w14:textId="77777777" w:rsidTr="000E4B9A">
        <w:tc>
          <w:tcPr>
            <w:tcW w:w="2376" w:type="dxa"/>
            <w:shd w:val="clear" w:color="auto" w:fill="auto"/>
          </w:tcPr>
          <w:p w14:paraId="66FC6740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5693B4BD" w14:textId="77777777" w:rsidTr="00645BF6">
              <w:tc>
                <w:tcPr>
                  <w:tcW w:w="6969" w:type="dxa"/>
                </w:tcPr>
                <w:p w14:paraId="7C11EBE5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69567AB4" w14:textId="77777777" w:rsidTr="00645BF6">
              <w:tc>
                <w:tcPr>
                  <w:tcW w:w="6969" w:type="dxa"/>
                </w:tcPr>
                <w:p w14:paraId="7B899CEF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5AE2B3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5BD0FC2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50BD141" w14:textId="77777777" w:rsidTr="000E4B9A">
        <w:tc>
          <w:tcPr>
            <w:tcW w:w="2376" w:type="dxa"/>
            <w:shd w:val="clear" w:color="auto" w:fill="auto"/>
          </w:tcPr>
          <w:p w14:paraId="6B241E0C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4A43F2FA" w14:textId="77777777" w:rsidTr="00CC3B0A">
              <w:tc>
                <w:tcPr>
                  <w:tcW w:w="6969" w:type="dxa"/>
                </w:tcPr>
                <w:p w14:paraId="63A19E54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7C500B8E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2BCD4154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25D830D6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1D64B18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0C30F028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1677610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EA1C519" w14:textId="77777777" w:rsidTr="00CC3B0A">
              <w:tc>
                <w:tcPr>
                  <w:tcW w:w="6969" w:type="dxa"/>
                </w:tcPr>
                <w:p w14:paraId="292940A5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88D6A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F130AAE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43536C4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C58AB80" w14:textId="77777777" w:rsidTr="00CC3B0A">
              <w:tc>
                <w:tcPr>
                  <w:tcW w:w="6969" w:type="dxa"/>
                </w:tcPr>
                <w:p w14:paraId="5882C8A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1190DFE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B8188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DE9C4D4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C79DAD0" w14:textId="77777777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9CC44CF" w14:textId="77777777" w:rsidR="00930C3B" w:rsidRPr="00107BB5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07B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2F45A7">
        <w:rPr>
          <w:rFonts w:ascii="Verdana" w:eastAsia="Times New Roman" w:hAnsi="Verdana" w:cs="Times New Roman"/>
          <w:sz w:val="20"/>
          <w:szCs w:val="20"/>
          <w:lang w:eastAsia="ru-RU"/>
        </w:rPr>
        <w:t>о результат</w:t>
      </w:r>
      <w:r w:rsidR="00DD06D0">
        <w:rPr>
          <w:rFonts w:ascii="Verdana" w:eastAsia="Times New Roman" w:hAnsi="Verdana" w:cs="Times New Roman"/>
          <w:sz w:val="20"/>
          <w:szCs w:val="20"/>
          <w:lang w:eastAsia="ru-RU"/>
        </w:rPr>
        <w:t>ах</w:t>
      </w:r>
      <w:r w:rsidR="002F45A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торгов </w:t>
      </w:r>
      <w:r w:rsidRPr="00107BB5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107BB5">
        <w:rPr>
          <w:rFonts w:ascii="Verdana" w:hAnsi="Verdana"/>
          <w:sz w:val="20"/>
          <w:szCs w:val="20"/>
        </w:rPr>
        <w:t xml:space="preserve"> </w:t>
      </w:r>
      <w:r w:rsidR="00DD06D0">
        <w:rPr>
          <w:rFonts w:ascii="Verdana" w:hAnsi="Verdana"/>
          <w:sz w:val="20"/>
          <w:szCs w:val="20"/>
        </w:rPr>
        <w:t xml:space="preserve">(далее – Протокол) </w:t>
      </w:r>
      <w:r w:rsidRPr="00107BB5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C78C4F1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282240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0EB6BCC8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374FBBB" w14:textId="77777777" w:rsidR="00D911F0" w:rsidRPr="00107BB5" w:rsidRDefault="00E25D0C" w:rsidP="00107BB5">
      <w:pPr>
        <w:pStyle w:val="ConsNormal"/>
        <w:widowControl/>
        <w:numPr>
          <w:ilvl w:val="1"/>
          <w:numId w:val="2"/>
        </w:numPr>
        <w:tabs>
          <w:tab w:val="left" w:pos="426"/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107BB5">
        <w:rPr>
          <w:rFonts w:ascii="Verdana" w:hAnsi="Verdana" w:cs="Times New Roman"/>
          <w:color w:val="000000" w:themeColor="text1"/>
        </w:rPr>
        <w:t xml:space="preserve">По </w:t>
      </w:r>
      <w:r w:rsidR="00CB783A" w:rsidRPr="00107BB5">
        <w:rPr>
          <w:rFonts w:ascii="Verdana" w:hAnsi="Verdana" w:cs="Times New Roman"/>
          <w:color w:val="000000" w:themeColor="text1"/>
        </w:rPr>
        <w:t>Договору</w:t>
      </w:r>
      <w:r w:rsidR="00BD7FC5" w:rsidRPr="00107BB5">
        <w:rPr>
          <w:rFonts w:ascii="Verdana" w:hAnsi="Verdana" w:cs="Times New Roman"/>
          <w:color w:val="000000" w:themeColor="text1"/>
        </w:rPr>
        <w:t xml:space="preserve"> </w:t>
      </w:r>
      <w:r w:rsidR="00171986" w:rsidRPr="00107BB5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107BB5">
        <w:rPr>
          <w:rFonts w:ascii="Verdana" w:hAnsi="Verdana" w:cs="Times New Roman"/>
          <w:color w:val="000000" w:themeColor="text1"/>
        </w:rPr>
        <w:t>я</w:t>
      </w:r>
      <w:r w:rsidR="00171986" w:rsidRPr="00107BB5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107BB5">
        <w:rPr>
          <w:rFonts w:ascii="Verdana" w:hAnsi="Verdana" w:cs="Times New Roman"/>
        </w:rPr>
        <w:t xml:space="preserve">обязуется принять и оплатить </w:t>
      </w:r>
      <w:r w:rsidR="00107BB5" w:rsidRPr="00107BB5">
        <w:rPr>
          <w:rFonts w:ascii="Verdana" w:hAnsi="Verdana" w:cs="Times New Roman"/>
          <w:color w:val="000000" w:themeColor="text1"/>
        </w:rPr>
        <w:t xml:space="preserve">Земельный участок площадью </w:t>
      </w:r>
      <w:r w:rsidR="00107BB5">
        <w:rPr>
          <w:rFonts w:ascii="Verdana" w:hAnsi="Verdana" w:cs="Times New Roman"/>
          <w:color w:val="000000" w:themeColor="text1"/>
        </w:rPr>
        <w:t>1 220 450</w:t>
      </w:r>
      <w:r w:rsidR="00107BB5" w:rsidRPr="00107BB5">
        <w:rPr>
          <w:rFonts w:ascii="Verdana" w:hAnsi="Verdana" w:cs="Times New Roman"/>
          <w:color w:val="000000" w:themeColor="text1"/>
        </w:rPr>
        <w:t xml:space="preserve"> кв.м. с кадастровым номером 50:37:0000000:1</w:t>
      </w:r>
      <w:r w:rsidR="00107BB5">
        <w:rPr>
          <w:rFonts w:ascii="Verdana" w:hAnsi="Verdana" w:cs="Times New Roman"/>
          <w:color w:val="000000" w:themeColor="text1"/>
        </w:rPr>
        <w:t>31</w:t>
      </w:r>
      <w:r w:rsidR="00107BB5" w:rsidRPr="00107BB5">
        <w:rPr>
          <w:rFonts w:ascii="Verdana" w:hAnsi="Verdana" w:cs="Times New Roman"/>
          <w:color w:val="000000" w:themeColor="text1"/>
        </w:rPr>
        <w:t xml:space="preserve">, адрес: установлено относительно ориентира, расположенного за пределами участка. Ориентир </w:t>
      </w:r>
      <w:r w:rsidR="00107BB5">
        <w:rPr>
          <w:rFonts w:ascii="Verdana" w:hAnsi="Verdana" w:cs="Times New Roman"/>
          <w:color w:val="000000" w:themeColor="text1"/>
        </w:rPr>
        <w:t>Юго-западная окраина п. Новоселки</w:t>
      </w:r>
      <w:r w:rsidR="00107BB5" w:rsidRPr="00107BB5">
        <w:rPr>
          <w:rFonts w:ascii="Verdana" w:hAnsi="Verdana" w:cs="Times New Roman"/>
          <w:color w:val="000000" w:themeColor="text1"/>
        </w:rPr>
        <w:t xml:space="preserve">. Участок находится примерно в от ориентира по направлению на Участок находится примерно в </w:t>
      </w:r>
      <w:r w:rsidR="00107BB5">
        <w:rPr>
          <w:rFonts w:ascii="Verdana" w:hAnsi="Verdana" w:cs="Times New Roman"/>
          <w:color w:val="000000" w:themeColor="text1"/>
        </w:rPr>
        <w:t>40</w:t>
      </w:r>
      <w:r w:rsidR="00107BB5" w:rsidRPr="00107BB5">
        <w:rPr>
          <w:rFonts w:ascii="Verdana" w:hAnsi="Verdana" w:cs="Times New Roman"/>
          <w:color w:val="000000" w:themeColor="text1"/>
        </w:rPr>
        <w:t xml:space="preserve"> м, по направлению на юг</w:t>
      </w:r>
      <w:r w:rsidR="00107BB5">
        <w:rPr>
          <w:rFonts w:ascii="Verdana" w:hAnsi="Verdana" w:cs="Times New Roman"/>
          <w:color w:val="000000" w:themeColor="text1"/>
        </w:rPr>
        <w:t>о-запад</w:t>
      </w:r>
      <w:r w:rsidR="00107BB5" w:rsidRPr="00107BB5">
        <w:rPr>
          <w:rFonts w:ascii="Verdana" w:hAnsi="Verdana" w:cs="Times New Roman"/>
          <w:color w:val="000000" w:themeColor="text1"/>
        </w:rPr>
        <w:t xml:space="preserve"> от ориентира.</w:t>
      </w:r>
      <w:r w:rsidR="00107BB5">
        <w:rPr>
          <w:rFonts w:ascii="Verdana" w:hAnsi="Verdana" w:cs="Times New Roman"/>
          <w:color w:val="000000" w:themeColor="text1"/>
        </w:rPr>
        <w:t xml:space="preserve"> </w:t>
      </w:r>
      <w:r w:rsidR="00107BB5" w:rsidRPr="00107BB5">
        <w:rPr>
          <w:rFonts w:ascii="Verdana" w:hAnsi="Verdana" w:cs="Times New Roman"/>
          <w:color w:val="000000" w:themeColor="text1"/>
        </w:rPr>
        <w:t xml:space="preserve">Почтовый адрес ориентира: обл. Московская, р-н Каширский, </w:t>
      </w:r>
      <w:r w:rsidR="00107BB5">
        <w:rPr>
          <w:rFonts w:ascii="Verdana" w:hAnsi="Verdana" w:cs="Times New Roman"/>
          <w:color w:val="000000" w:themeColor="text1"/>
        </w:rPr>
        <w:t>п. Новоселки</w:t>
      </w:r>
      <w:r w:rsidR="00107BB5" w:rsidRPr="00107BB5">
        <w:rPr>
          <w:rFonts w:ascii="Verdana" w:hAnsi="Verdana" w:cs="Times New Roman"/>
          <w:color w:val="000000" w:themeColor="text1"/>
        </w:rPr>
        <w:t>. Категория земель:</w:t>
      </w:r>
      <w:r w:rsidR="00107BB5" w:rsidRPr="00107BB5">
        <w:rPr>
          <w:rFonts w:ascii="Verdana" w:hAnsi="Verdana"/>
        </w:rPr>
        <w:t xml:space="preserve"> </w:t>
      </w:r>
      <w:r w:rsidR="00107BB5" w:rsidRPr="00107BB5">
        <w:rPr>
          <w:rFonts w:ascii="Verdana" w:hAnsi="Verdana" w:cs="Times New Roman"/>
          <w:color w:val="000000" w:themeColor="text1"/>
        </w:rPr>
        <w:t>Земли сельскохозяйственного назначения, Вид разрешенного использования:</w:t>
      </w:r>
      <w:r w:rsidR="00107BB5" w:rsidRPr="00107BB5">
        <w:rPr>
          <w:rFonts w:ascii="Verdana" w:hAnsi="Verdana"/>
        </w:rPr>
        <w:t xml:space="preserve"> </w:t>
      </w:r>
      <w:r w:rsidR="00107BB5" w:rsidRPr="00107BB5">
        <w:rPr>
          <w:rFonts w:ascii="Verdana" w:hAnsi="Verdana" w:cs="Times New Roman"/>
          <w:color w:val="000000" w:themeColor="text1"/>
        </w:rPr>
        <w:t>Для сельскохозяйственного производства (далее – «Недвижимое имущество» или «Земельный участок»).</w:t>
      </w:r>
    </w:p>
    <w:p w14:paraId="09E9FBD2" w14:textId="77777777" w:rsidR="00CF10DB" w:rsidRPr="006E223A" w:rsidRDefault="00107BB5" w:rsidP="001463B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 w:cs="Times New Roman"/>
        </w:rPr>
      </w:pPr>
      <w:r w:rsidRPr="006E223A">
        <w:rPr>
          <w:rFonts w:ascii="Verdana" w:hAnsi="Verdana" w:cs="Times New Roman"/>
        </w:rPr>
        <w:lastRenderedPageBreak/>
        <w:t xml:space="preserve"> </w:t>
      </w:r>
      <w:r w:rsidRPr="006E223A">
        <w:rPr>
          <w:rFonts w:ascii="Verdana" w:hAnsi="Verdana" w:cs="Times New Roman"/>
          <w:color w:val="000000" w:themeColor="text1"/>
        </w:rPr>
        <w:t>Земельный участок</w:t>
      </w:r>
      <w:r w:rsidRPr="006E223A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6E223A">
        <w:rPr>
          <w:rFonts w:ascii="Verdana" w:hAnsi="Verdana"/>
          <w:i/>
          <w:color w:val="0070C0"/>
        </w:rPr>
        <w:t xml:space="preserve">, </w:t>
      </w:r>
      <w:r w:rsidRPr="006E223A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</w:t>
      </w:r>
      <w:r w:rsidRPr="006E223A">
        <w:rPr>
          <w:rFonts w:ascii="Verdana" w:hAnsi="Verdana"/>
        </w:rPr>
        <w:t>№ 50:37:0000000:</w:t>
      </w:r>
      <w:r w:rsidR="001463B3" w:rsidRPr="006E223A">
        <w:rPr>
          <w:rFonts w:ascii="Verdana" w:hAnsi="Verdana"/>
        </w:rPr>
        <w:t>131</w:t>
      </w:r>
      <w:r w:rsidRPr="006E223A">
        <w:rPr>
          <w:rFonts w:ascii="Verdana" w:hAnsi="Verdana"/>
        </w:rPr>
        <w:t>-50/001/2020-</w:t>
      </w:r>
      <w:r w:rsidR="001463B3" w:rsidRPr="006E223A">
        <w:rPr>
          <w:rFonts w:ascii="Verdana" w:hAnsi="Verdana"/>
        </w:rPr>
        <w:t>3</w:t>
      </w:r>
      <w:r w:rsidRPr="006E223A">
        <w:rPr>
          <w:rFonts w:ascii="Verdana" w:hAnsi="Verdana"/>
        </w:rPr>
        <w:t xml:space="preserve"> от 08.06.2020,</w:t>
      </w:r>
      <w:r w:rsidRPr="006E223A">
        <w:rPr>
          <w:rFonts w:ascii="Verdana" w:hAnsi="Verdana"/>
          <w:i/>
        </w:rPr>
        <w:t xml:space="preserve"> </w:t>
      </w:r>
      <w:r w:rsidRPr="006E223A">
        <w:rPr>
          <w:rFonts w:ascii="Verdana" w:hAnsi="Verdana"/>
          <w:color w:val="000000" w:themeColor="text1"/>
        </w:rPr>
        <w:t>что подтверждается Выпиской из Единого государственного реестра недвижимости</w:t>
      </w:r>
      <w:r w:rsidRPr="006E223A">
        <w:rPr>
          <w:rFonts w:ascii="Verdana" w:hAnsi="Verdana"/>
          <w:i/>
          <w:color w:val="0070C0"/>
        </w:rPr>
        <w:t xml:space="preserve"> </w:t>
      </w:r>
      <w:r w:rsidRPr="006E223A">
        <w:rPr>
          <w:rFonts w:ascii="Verdana" w:hAnsi="Verdana"/>
        </w:rPr>
        <w:t>от</w:t>
      </w:r>
      <w:r w:rsidRPr="006E223A">
        <w:rPr>
          <w:rFonts w:ascii="Verdana" w:hAnsi="Verdana"/>
          <w:i/>
          <w:color w:val="0070C0"/>
        </w:rPr>
        <w:t xml:space="preserve"> 1</w:t>
      </w:r>
      <w:r w:rsidR="001463B3" w:rsidRPr="006E223A">
        <w:rPr>
          <w:rFonts w:ascii="Verdana" w:hAnsi="Verdana"/>
          <w:i/>
          <w:color w:val="0070C0"/>
        </w:rPr>
        <w:t>3</w:t>
      </w:r>
      <w:r w:rsidRPr="006E223A">
        <w:rPr>
          <w:rFonts w:ascii="Verdana" w:hAnsi="Verdana"/>
          <w:i/>
          <w:color w:val="0070C0"/>
        </w:rPr>
        <w:t>.</w:t>
      </w:r>
      <w:r w:rsidR="001463B3" w:rsidRPr="006E223A">
        <w:rPr>
          <w:rFonts w:ascii="Verdana" w:hAnsi="Verdana"/>
          <w:i/>
          <w:color w:val="0070C0"/>
        </w:rPr>
        <w:t>10.2022</w:t>
      </w:r>
      <w:r w:rsidRPr="006E223A">
        <w:rPr>
          <w:rFonts w:ascii="Verdana" w:hAnsi="Verdana"/>
          <w:i/>
          <w:color w:val="0070C0"/>
        </w:rPr>
        <w:t xml:space="preserve"> №</w:t>
      </w:r>
      <w:r w:rsidRPr="006E223A">
        <w:rPr>
          <w:rFonts w:ascii="Verdana" w:hAnsi="Verdana"/>
          <w:bCs/>
          <w:i/>
          <w:color w:val="0070C0"/>
        </w:rPr>
        <w:t>99/2022/4</w:t>
      </w:r>
      <w:r w:rsidR="001463B3" w:rsidRPr="006E223A">
        <w:rPr>
          <w:rFonts w:ascii="Verdana" w:hAnsi="Verdana"/>
          <w:bCs/>
          <w:i/>
          <w:color w:val="0070C0"/>
        </w:rPr>
        <w:t>99667730</w:t>
      </w:r>
      <w:r w:rsidRPr="006E223A">
        <w:rPr>
          <w:rFonts w:ascii="Verdana" w:hAnsi="Verdana"/>
          <w:i/>
          <w:color w:val="0070C0"/>
        </w:rPr>
        <w:t>.</w:t>
      </w:r>
    </w:p>
    <w:p w14:paraId="706E5451" w14:textId="77777777" w:rsidR="00171986" w:rsidRPr="006E223A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6E223A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6E223A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53A5ADFF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3168EAFB" w14:textId="77777777" w:rsidTr="0034333C">
        <w:tc>
          <w:tcPr>
            <w:tcW w:w="2268" w:type="dxa"/>
          </w:tcPr>
          <w:p w14:paraId="1610F22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23272FFE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5AF60713" w14:textId="77777777" w:rsidTr="0034333C">
        <w:tc>
          <w:tcPr>
            <w:tcW w:w="2268" w:type="dxa"/>
          </w:tcPr>
          <w:p w14:paraId="210B7282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4F34981A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FBC0419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B7A557F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0F2EAAB4" w14:textId="77777777" w:rsidR="00761DF7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0C576C66" w14:textId="77777777" w:rsidR="001463B3" w:rsidRDefault="001463B3" w:rsidP="001463B3">
      <w:pPr>
        <w:spacing w:after="0" w:line="240" w:lineRule="auto"/>
        <w:ind w:left="-107" w:firstLine="816"/>
        <w:jc w:val="both"/>
        <w:rPr>
          <w:rFonts w:ascii="Verdana" w:hAnsi="Verdana"/>
          <w:sz w:val="20"/>
          <w:szCs w:val="20"/>
        </w:rPr>
      </w:pPr>
      <w:r w:rsidRPr="00B855A3">
        <w:rPr>
          <w:rFonts w:ascii="Verdana" w:hAnsi="Verdana"/>
          <w:sz w:val="20"/>
          <w:szCs w:val="20"/>
        </w:rPr>
        <w:t xml:space="preserve">На дату подписания Договора в отношении недвижимого имущества имеются следующие </w:t>
      </w:r>
      <w:r w:rsidR="002744EB" w:rsidRPr="005C20A9">
        <w:rPr>
          <w:rFonts w:ascii="Verdana" w:hAnsi="Verdana"/>
          <w:sz w:val="20"/>
          <w:szCs w:val="20"/>
        </w:rPr>
        <w:t>ограничения в использовании</w:t>
      </w:r>
      <w:r w:rsidR="002744EB" w:rsidRPr="002744EB">
        <w:rPr>
          <w:rFonts w:ascii="Verdana" w:hAnsi="Verdana"/>
          <w:sz w:val="20"/>
          <w:szCs w:val="20"/>
        </w:rPr>
        <w:t xml:space="preserve"> или ограничения права на объект недвижимости</w:t>
      </w:r>
      <w:r w:rsidR="002744EB">
        <w:rPr>
          <w:rFonts w:ascii="Verdana" w:hAnsi="Verdana"/>
          <w:sz w:val="20"/>
          <w:szCs w:val="20"/>
        </w:rPr>
        <w:t xml:space="preserve"> </w:t>
      </w:r>
      <w:r w:rsidR="002744EB" w:rsidRPr="002744EB">
        <w:rPr>
          <w:rFonts w:ascii="Verdana" w:hAnsi="Verdana"/>
          <w:sz w:val="20"/>
          <w:szCs w:val="20"/>
        </w:rPr>
        <w:t>или обременения объекта недвижимости</w:t>
      </w:r>
      <w:r w:rsidR="002744EB">
        <w:rPr>
          <w:rFonts w:ascii="Verdana" w:hAnsi="Verdana"/>
          <w:sz w:val="20"/>
          <w:szCs w:val="20"/>
        </w:rPr>
        <w:t>:</w:t>
      </w:r>
    </w:p>
    <w:p w14:paraId="2DF498E8" w14:textId="77777777" w:rsid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 w:rsidRPr="0003109D">
        <w:rPr>
          <w:rFonts w:ascii="Verdana" w:hAnsi="Verdana"/>
        </w:rPr>
        <w:t>Площадь 120</w:t>
      </w:r>
      <w:r>
        <w:rPr>
          <w:rFonts w:ascii="Verdana" w:hAnsi="Verdana"/>
        </w:rPr>
        <w:t xml:space="preserve"> </w:t>
      </w:r>
      <w:r w:rsidRPr="0003109D">
        <w:rPr>
          <w:rFonts w:ascii="Verdana" w:hAnsi="Verdana"/>
        </w:rPr>
        <w:t>004 кв.м Ограничения прав на земельный участок, предусмотренные статьями 56, 56.1 Земельного кодекса Российской Федерации, Постановление "Об утверждении правил охраны электрических сетей напряжением свыше 1000 вольт" № 255 от 26.03.1984, срок действия: 23.04.2015</w:t>
      </w:r>
      <w:r>
        <w:rPr>
          <w:rFonts w:ascii="Verdana" w:hAnsi="Verdana"/>
        </w:rPr>
        <w:t>;</w:t>
      </w:r>
    </w:p>
    <w:p w14:paraId="07BD439A" w14:textId="77777777" w:rsid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 w:rsidRPr="0003109D">
        <w:rPr>
          <w:rFonts w:ascii="Verdana" w:hAnsi="Verdana"/>
        </w:rPr>
        <w:t>Площадь 27</w:t>
      </w:r>
      <w:r>
        <w:rPr>
          <w:rFonts w:ascii="Verdana" w:hAnsi="Verdana"/>
        </w:rPr>
        <w:t xml:space="preserve"> </w:t>
      </w:r>
      <w:r w:rsidRPr="0003109D">
        <w:rPr>
          <w:rFonts w:ascii="Verdana" w:hAnsi="Verdana"/>
        </w:rPr>
        <w:t>072 кв.м. 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26.08.2015</w:t>
      </w:r>
      <w:r>
        <w:rPr>
          <w:rFonts w:ascii="Verdana" w:hAnsi="Verdana"/>
        </w:rPr>
        <w:t>;</w:t>
      </w:r>
      <w:r w:rsidRPr="0003109D">
        <w:rPr>
          <w:rFonts w:ascii="Verdana" w:hAnsi="Verdana"/>
        </w:rPr>
        <w:t xml:space="preserve"> </w:t>
      </w:r>
    </w:p>
    <w:p w14:paraId="76DA4B98" w14:textId="77777777" w:rsid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 w:rsidRPr="0003109D">
        <w:rPr>
          <w:rFonts w:ascii="Verdana" w:hAnsi="Verdana"/>
        </w:rPr>
        <w:t>Площадь 2</w:t>
      </w:r>
      <w:r>
        <w:rPr>
          <w:rFonts w:ascii="Verdana" w:hAnsi="Verdana"/>
        </w:rPr>
        <w:t xml:space="preserve"> </w:t>
      </w:r>
      <w:r w:rsidRPr="0003109D">
        <w:rPr>
          <w:rFonts w:ascii="Verdana" w:hAnsi="Verdana"/>
        </w:rPr>
        <w:t>439 кв.м Ограничения прав на земельный участок, предусмотренные статьями 56, 56.1 Земельного кодекса Российской Федерации, карта(план) №</w:t>
      </w:r>
      <w:r>
        <w:rPr>
          <w:rFonts w:ascii="Verdana" w:hAnsi="Verdana"/>
        </w:rPr>
        <w:t xml:space="preserve"> б/н, срок действия: 27.05.2015;</w:t>
      </w:r>
    </w:p>
    <w:p w14:paraId="26BB26A9" w14:textId="77777777" w:rsid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 w:rsidRPr="0003109D">
        <w:rPr>
          <w:rFonts w:ascii="Verdana" w:hAnsi="Verdana"/>
        </w:rPr>
        <w:t>Площадь 62</w:t>
      </w:r>
      <w:r w:rsidRPr="0003109D">
        <w:rPr>
          <w:rFonts w:ascii="Verdana" w:hAnsi="Verdana"/>
        </w:rPr>
        <w:t xml:space="preserve"> </w:t>
      </w:r>
      <w:r w:rsidRPr="0003109D">
        <w:rPr>
          <w:rFonts w:ascii="Verdana" w:hAnsi="Verdana"/>
        </w:rPr>
        <w:t>960 кв.м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</w:t>
      </w:r>
      <w:r w:rsidRPr="0003109D">
        <w:rPr>
          <w:rFonts w:ascii="Verdana" w:hAnsi="Verdana"/>
        </w:rPr>
        <w:t>009, срок действия: 27.05.2015;</w:t>
      </w:r>
    </w:p>
    <w:p w14:paraId="3EA0EDFD" w14:textId="77777777" w:rsid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 w:rsidRPr="0003109D">
        <w:rPr>
          <w:rFonts w:ascii="Verdana" w:hAnsi="Verdana"/>
        </w:rPr>
        <w:t>Площадь 101</w:t>
      </w:r>
      <w:r>
        <w:rPr>
          <w:rFonts w:ascii="Verdana" w:hAnsi="Verdana"/>
        </w:rPr>
        <w:t xml:space="preserve"> </w:t>
      </w:r>
      <w:r w:rsidRPr="0003109D">
        <w:rPr>
          <w:rFonts w:ascii="Verdana" w:hAnsi="Verdana"/>
        </w:rPr>
        <w:t>292 кв.м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</w:t>
      </w:r>
      <w:r>
        <w:rPr>
          <w:rFonts w:ascii="Verdana" w:hAnsi="Verdana"/>
        </w:rPr>
        <w:t>2009, срок действия: 27.05.2015;</w:t>
      </w:r>
    </w:p>
    <w:p w14:paraId="36E6375C" w14:textId="77777777" w:rsid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 w:rsidRPr="0003109D">
        <w:rPr>
          <w:rFonts w:ascii="Verdana" w:hAnsi="Verdana"/>
        </w:rPr>
        <w:t>Площадь 101</w:t>
      </w:r>
      <w:r>
        <w:rPr>
          <w:rFonts w:ascii="Verdana" w:hAnsi="Verdana"/>
        </w:rPr>
        <w:t xml:space="preserve"> </w:t>
      </w:r>
      <w:r w:rsidRPr="0003109D">
        <w:rPr>
          <w:rFonts w:ascii="Verdana" w:hAnsi="Verdana"/>
        </w:rPr>
        <w:t>292 кв.м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</w:t>
      </w:r>
      <w:r>
        <w:rPr>
          <w:rFonts w:ascii="Verdana" w:hAnsi="Verdana"/>
        </w:rPr>
        <w:t>2009, срок действия: 27.05.2015;</w:t>
      </w:r>
    </w:p>
    <w:p w14:paraId="309F63C6" w14:textId="77777777" w:rsid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 w:rsidRPr="0003109D">
        <w:rPr>
          <w:rFonts w:ascii="Verdana" w:hAnsi="Verdana"/>
        </w:rPr>
        <w:t>Площадь 1</w:t>
      </w:r>
      <w:r>
        <w:rPr>
          <w:rFonts w:ascii="Verdana" w:hAnsi="Verdana"/>
        </w:rPr>
        <w:t xml:space="preserve"> </w:t>
      </w:r>
      <w:r w:rsidRPr="0003109D">
        <w:rPr>
          <w:rFonts w:ascii="Verdana" w:hAnsi="Verdana"/>
        </w:rPr>
        <w:t>617 кв.м Ограничения прав на земельный участок, предусмотренные статьями 56, 56.1 Земельного кодекса Российской Федерации, Передаточный Акт № б/н от 11.12.</w:t>
      </w:r>
      <w:r>
        <w:rPr>
          <w:rFonts w:ascii="Verdana" w:hAnsi="Verdana"/>
        </w:rPr>
        <w:t>2017, срок действия: 10.02.2020;</w:t>
      </w:r>
    </w:p>
    <w:p w14:paraId="5E51FDB4" w14:textId="77777777" w:rsid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 w:rsidRPr="0003109D">
        <w:rPr>
          <w:rFonts w:ascii="Verdana" w:hAnsi="Verdana"/>
        </w:rPr>
        <w:t>Площадь 0 кв.м Ограничения прав на земельный участок, предусмотренные статьями 56, 56.1 Земельного кодекса Российской Федерации, ZoneToGKN_7fe3ad96-9419-4df1-991e-8f3c2de33373.zip № PVD-0145/2020-6480-1 от 10.08.2020, срок действия: 21.09.2020</w:t>
      </w:r>
      <w:r>
        <w:rPr>
          <w:rFonts w:ascii="Verdana" w:hAnsi="Verdana"/>
        </w:rPr>
        <w:t>;</w:t>
      </w:r>
    </w:p>
    <w:p w14:paraId="0C25DB36" w14:textId="77777777" w:rsid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 w:rsidRPr="0003109D">
        <w:rPr>
          <w:rFonts w:ascii="Verdana" w:hAnsi="Verdana"/>
        </w:rPr>
        <w:t>Площадь 42</w:t>
      </w:r>
      <w:r>
        <w:rPr>
          <w:rFonts w:ascii="Verdana" w:hAnsi="Verdana"/>
        </w:rPr>
        <w:t xml:space="preserve"> </w:t>
      </w:r>
      <w:r w:rsidRPr="0003109D">
        <w:rPr>
          <w:rFonts w:ascii="Verdana" w:hAnsi="Verdana"/>
        </w:rPr>
        <w:t>312 кв.м Ограничения прав на земельный участок, предусмотренные статьями 56, 56.1 Земельного кодекса Российской Федерации,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</w:t>
      </w:r>
      <w:r>
        <w:rPr>
          <w:rFonts w:ascii="Verdana" w:hAnsi="Verdana"/>
        </w:rPr>
        <w:t>2009, срок действия: 09.12.2021;</w:t>
      </w:r>
    </w:p>
    <w:p w14:paraId="18930CD6" w14:textId="77777777" w:rsid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 w:rsidRPr="0003109D">
        <w:rPr>
          <w:rFonts w:ascii="Verdana" w:hAnsi="Verdana"/>
        </w:rPr>
        <w:t>Площадь 42</w:t>
      </w:r>
      <w:r>
        <w:rPr>
          <w:rFonts w:ascii="Verdana" w:hAnsi="Verdana"/>
        </w:rPr>
        <w:t xml:space="preserve"> </w:t>
      </w:r>
      <w:r w:rsidRPr="0003109D">
        <w:rPr>
          <w:rFonts w:ascii="Verdana" w:hAnsi="Verdana"/>
        </w:rPr>
        <w:t>314 кв.м Ограничения прав на земельный участок, предусмотренные статьями 56, 56.1 Земельного кодекса Российской Федерации, об установлении публичного сервитута в порядке главы V.7. Земельного кодекса Российской Федерации по адресу (местоположение): Российская Федерация, Московская область, городской округ Кашира, город Кашира, посёлок Новосёлки в пользу ПАО "Россети Московский регион" в целях размещения существующего объекта электросетевого хозяйства « ВЛ 110 кВ Каширская ГРЭСОжерелье-1 цепь с отпайкой на ПС Сорокино» № 1706-па от 06.06.</w:t>
      </w:r>
      <w:r>
        <w:rPr>
          <w:rFonts w:ascii="Verdana" w:hAnsi="Verdana"/>
        </w:rPr>
        <w:t>2022, срок действия: 19.08.2022;</w:t>
      </w:r>
    </w:p>
    <w:p w14:paraId="1F036AFE" w14:textId="3641335F" w:rsid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 w:rsidRPr="0003109D">
        <w:rPr>
          <w:rFonts w:ascii="Verdana" w:hAnsi="Verdana"/>
        </w:rPr>
        <w:t>Площадь 53</w:t>
      </w:r>
      <w:r>
        <w:rPr>
          <w:rFonts w:ascii="Verdana" w:hAnsi="Verdana"/>
        </w:rPr>
        <w:t xml:space="preserve"> </w:t>
      </w:r>
      <w:r w:rsidRPr="0003109D">
        <w:rPr>
          <w:rFonts w:ascii="Verdana" w:hAnsi="Verdana"/>
        </w:rPr>
        <w:t>086 кв.м Ограничения прав на земельный участок, предусмотренные статьями 56, 56.1 Земельного кодекса Российской Федерации,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24.02.2009, срок действия: 20.09.2022</w:t>
      </w:r>
      <w:r>
        <w:rPr>
          <w:rFonts w:ascii="Verdana" w:hAnsi="Verdana"/>
        </w:rPr>
        <w:t>;</w:t>
      </w:r>
    </w:p>
    <w:p w14:paraId="7E5C9541" w14:textId="48D09BCF" w:rsidR="0003109D" w:rsidRPr="0003109D" w:rsidRDefault="0003109D" w:rsidP="0003109D">
      <w:pPr>
        <w:pStyle w:val="a5"/>
        <w:numPr>
          <w:ilvl w:val="0"/>
          <w:numId w:val="39"/>
        </w:numPr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Посредствам данного земельного участка обеспечен доступ к земельному учасктку (земельным участкам) с кадастровым номером (кадастровыми номерами) 50:37:0050117:45; 50:37:0050117:46; 50:37:0050117:88; 50:37:0050117:89; 50:37:0050117:90, без оформления договорных отношений.</w:t>
      </w:r>
    </w:p>
    <w:p w14:paraId="5757EB62" w14:textId="77777777" w:rsidR="00930C3B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1.6. До заключения Договора 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</w:t>
      </w:r>
      <w:bookmarkStart w:id="0" w:name="_GoBack"/>
      <w:bookmarkEnd w:id="0"/>
      <w:r w:rsidRPr="00BF1125">
        <w:rPr>
          <w:rFonts w:ascii="Verdana" w:hAnsi="Verdana"/>
          <w:sz w:val="20"/>
          <w:szCs w:val="20"/>
        </w:rPr>
        <w:t xml:space="preserve"> настоящего Договора.</w:t>
      </w:r>
    </w:p>
    <w:p w14:paraId="62EE04B0" w14:textId="77777777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1.7.</w:t>
      </w:r>
      <w:r w:rsidRPr="00BF1125">
        <w:rPr>
          <w:rFonts w:ascii="Verdana" w:hAnsi="Verdana"/>
          <w:sz w:val="20"/>
          <w:szCs w:val="20"/>
        </w:rPr>
        <w:tab/>
        <w:t>При продаже недвижимого имущества муниципальное образование (поселение), на территории которого находится недвижимое имущество имеет преимущественное право покупки недвижимого имущества (ст. 8 Федерального закона от 24 июля 2002 г. № 101-ФЗ «Об обороте земель сельскохозяйственного назначения»).</w:t>
      </w:r>
    </w:p>
    <w:p w14:paraId="6036B7F7" w14:textId="77777777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1.8.</w:t>
      </w:r>
      <w:r w:rsidRPr="00BF1125">
        <w:rPr>
          <w:rFonts w:ascii="Verdana" w:hAnsi="Verdana"/>
          <w:sz w:val="20"/>
          <w:szCs w:val="20"/>
        </w:rPr>
        <w:tab/>
        <w:t>Заключая Договор, Стороны пришли к соглашению, что сделка купли-продажи недвижимого имущества совершается под отлагательным условием (ст. 157 Гражданского кодекса Российской Федерации), права и обязанности Сторон по настоящему Договору возникнут в случае, если муниципальное образование (поселение) откажется от преимущественного права покупки недвижимого имущества (заявив письменный отказ от преимущественного права покупки или не уведомив в письменной форме Продавца о намерении приобрести недвижимого имущества в течение 30 (Тридцати) дней со дня поступления извещения Продавца о намерении продать недвижимое имущество) (далее – «Отлагательное условие»). В случае ненаступления Отлагательного условия отношения Сторон прекращаются.</w:t>
      </w:r>
    </w:p>
    <w:p w14:paraId="2E3C6B61" w14:textId="5C7626D3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1.9.</w:t>
      </w:r>
      <w:r w:rsidRPr="00BF1125">
        <w:rPr>
          <w:rFonts w:ascii="Verdana" w:hAnsi="Verdana"/>
          <w:sz w:val="20"/>
          <w:szCs w:val="20"/>
        </w:rPr>
        <w:tab/>
        <w:t xml:space="preserve">Продавец обязуется в течение 3 (Трех) рабочих дней с даты подписания </w:t>
      </w:r>
      <w:r w:rsidR="00DD06D0">
        <w:rPr>
          <w:rFonts w:ascii="Verdana" w:hAnsi="Verdana"/>
          <w:sz w:val="20"/>
          <w:szCs w:val="20"/>
        </w:rPr>
        <w:t>П</w:t>
      </w:r>
      <w:r w:rsidR="00DD06D0" w:rsidRPr="00BF1125">
        <w:rPr>
          <w:rFonts w:ascii="Verdana" w:hAnsi="Verdana"/>
          <w:sz w:val="20"/>
          <w:szCs w:val="20"/>
        </w:rPr>
        <w:t xml:space="preserve">ротокола </w:t>
      </w:r>
      <w:r w:rsidRPr="00BF1125">
        <w:rPr>
          <w:rFonts w:ascii="Verdana" w:hAnsi="Verdana"/>
          <w:sz w:val="20"/>
          <w:szCs w:val="20"/>
        </w:rPr>
        <w:t xml:space="preserve">или ранее известить муниципальное образование (поселение) о намерении продать Недвижимое имущество. При этом Продавец обязуется в течение 40 (Сорока) дней с даты заключения настоящего Договора направить в адрес Покупателя уведомление о наступлении или ненаступлении Отлагательного условия. В день получения Покупателем уведомления о наступлении Отлагательного условия Продавец и Покупатель считаются связанными взаимными правами и обязанностями по </w:t>
      </w:r>
      <w:r w:rsidR="00DD06D0">
        <w:rPr>
          <w:rFonts w:ascii="Verdana" w:hAnsi="Verdana"/>
          <w:sz w:val="20"/>
          <w:szCs w:val="20"/>
        </w:rPr>
        <w:t>Д</w:t>
      </w:r>
      <w:r w:rsidR="00DD06D0" w:rsidRPr="00BF1125">
        <w:rPr>
          <w:rFonts w:ascii="Verdana" w:hAnsi="Verdana"/>
          <w:sz w:val="20"/>
          <w:szCs w:val="20"/>
        </w:rPr>
        <w:t>оговору</w:t>
      </w:r>
      <w:r w:rsidRPr="00BF1125">
        <w:rPr>
          <w:rFonts w:ascii="Verdana" w:hAnsi="Verdana"/>
          <w:sz w:val="20"/>
          <w:szCs w:val="20"/>
        </w:rPr>
        <w:t>.</w:t>
      </w:r>
    </w:p>
    <w:p w14:paraId="5EF02A40" w14:textId="77777777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1.10.</w:t>
      </w:r>
      <w:r w:rsidRPr="00BF1125">
        <w:rPr>
          <w:rFonts w:ascii="Verdana" w:hAnsi="Verdana"/>
          <w:sz w:val="20"/>
          <w:szCs w:val="20"/>
        </w:rPr>
        <w:tab/>
        <w:t>Датой получения Покупателем уведомления о наступлении Отлагательного условия будет считаться:</w:t>
      </w:r>
    </w:p>
    <w:p w14:paraId="3E91B410" w14:textId="77777777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доставки в почтовое отделение по месту нахождения Покупателя; </w:t>
      </w:r>
    </w:p>
    <w:p w14:paraId="76B5A958" w14:textId="77777777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322E8583" w14:textId="77777777" w:rsidR="00BF1125" w:rsidRPr="00BF1125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  <w:r w:rsidRPr="00BF1125">
        <w:rPr>
          <w:rFonts w:ascii="Verdana" w:hAnsi="Verdana"/>
          <w:sz w:val="20"/>
          <w:szCs w:val="20"/>
        </w:rPr>
        <w:t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</w:t>
      </w:r>
    </w:p>
    <w:p w14:paraId="3DC4C5D6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40E67504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423DEDC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F2997E8" w14:textId="77777777" w:rsidR="00BF1125" w:rsidRPr="00BF1125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F1125">
        <w:rPr>
          <w:rFonts w:ascii="Verdana" w:hAnsi="Verdana"/>
          <w:sz w:val="20"/>
          <w:szCs w:val="20"/>
        </w:rPr>
        <w:t xml:space="preserve">2.1 </w:t>
      </w:r>
      <w:r w:rsidR="00CF1A05" w:rsidRPr="00BF1125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BF112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BF1125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BF11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BF1125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BF112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09B56E09" w14:textId="77777777" w:rsidR="00A24FDA" w:rsidRPr="007051FF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7051FF" w14:paraId="2DC7733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104AFF14" w14:textId="77777777" w:rsidR="00E90DA2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28285166" w14:textId="77777777" w:rsidR="00E90DA2" w:rsidRPr="007051FF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5668A" w14:paraId="47A3B567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79B2765" w14:textId="77777777" w:rsidR="00525F9A" w:rsidRPr="007051FF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76432C8C" w14:textId="77777777" w:rsidR="000E6B2F" w:rsidRPr="007051FF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0A10F56B" w14:textId="77777777" w:rsidR="000E6B2F" w:rsidRPr="007051FF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7051FF">
              <w:rPr>
                <w:rFonts w:ascii="Verdana" w:hAnsi="Verdana" w:cs="Arial"/>
                <w:sz w:val="20"/>
                <w:szCs w:val="20"/>
              </w:rPr>
              <w:t>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6E731EB6" w14:textId="77777777" w:rsidR="00B64B5C" w:rsidRPr="00BF1125" w:rsidRDefault="00B64B5C" w:rsidP="00BF1125">
      <w:pPr>
        <w:pStyle w:val="a5"/>
        <w:numPr>
          <w:ilvl w:val="1"/>
          <w:numId w:val="36"/>
        </w:numPr>
        <w:adjustRightInd w:val="0"/>
        <w:ind w:hanging="11"/>
        <w:jc w:val="both"/>
        <w:rPr>
          <w:rFonts w:ascii="Verdana" w:hAnsi="Verdana"/>
        </w:rPr>
      </w:pPr>
      <w:r w:rsidRPr="00BF1125">
        <w:rPr>
          <w:rFonts w:ascii="Verdana" w:hAnsi="Verdana"/>
        </w:rPr>
        <w:t>Оплата по Договору осуществляется в следующем порядке:</w:t>
      </w:r>
    </w:p>
    <w:p w14:paraId="516E1457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2E6C5235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070F40ED" w14:textId="77777777" w:rsidR="00AB5223" w:rsidRPr="008509DF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6F3A661D" w14:textId="77777777" w:rsidR="00AB5223" w:rsidRPr="008509DF" w:rsidRDefault="00DE0E51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BF11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7D700718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0C9A95D8" w14:textId="77777777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1734A19" w14:textId="77777777" w:rsidR="001E5436" w:rsidRPr="008076A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EEE779F" w14:textId="77777777" w:rsidR="001E5436" w:rsidRPr="00BF1125" w:rsidRDefault="00EF619B" w:rsidP="00BF1125">
            <w:pPr>
              <w:pStyle w:val="a5"/>
              <w:numPr>
                <w:ilvl w:val="2"/>
                <w:numId w:val="36"/>
              </w:numPr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BF1125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>
              <w:rPr>
                <w:rFonts w:ascii="Verdana" w:hAnsi="Verdana"/>
                <w:i/>
                <w:color w:val="0070C0"/>
              </w:rPr>
              <w:t>5</w:t>
            </w:r>
            <w:r w:rsidRPr="00BF1125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>
              <w:rPr>
                <w:rFonts w:ascii="Verdana" w:hAnsi="Verdana"/>
                <w:i/>
                <w:color w:val="0070C0"/>
              </w:rPr>
              <w:t>пяти</w:t>
            </w:r>
            <w:r w:rsidRPr="00BF1125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F1125">
              <w:rPr>
                <w:rFonts w:ascii="Verdana" w:hAnsi="Verdana"/>
              </w:rPr>
              <w:t xml:space="preserve"> даты подписания Договора</w:t>
            </w:r>
            <w:r w:rsidR="00370031" w:rsidRPr="00BF1125">
              <w:rPr>
                <w:rFonts w:ascii="Verdana" w:hAnsi="Verdana"/>
              </w:rPr>
              <w:t xml:space="preserve"> Покупатель </w:t>
            </w:r>
            <w:r w:rsidR="00181128" w:rsidRPr="00BF1125">
              <w:rPr>
                <w:rFonts w:ascii="Verdana" w:hAnsi="Verdana"/>
              </w:rPr>
              <w:t>откры</w:t>
            </w:r>
            <w:r w:rsidR="00370031" w:rsidRPr="00BF1125">
              <w:rPr>
                <w:rFonts w:ascii="Verdana" w:hAnsi="Verdana"/>
              </w:rPr>
              <w:t>вает</w:t>
            </w:r>
            <w:r w:rsidR="00181128" w:rsidRPr="00BF1125">
              <w:rPr>
                <w:rFonts w:ascii="Verdana" w:hAnsi="Verdana"/>
              </w:rPr>
              <w:t xml:space="preserve"> аккредитив на условиях</w:t>
            </w:r>
            <w:r w:rsidR="00370031" w:rsidRPr="00BF1125">
              <w:rPr>
                <w:rFonts w:ascii="Verdana" w:hAnsi="Verdana"/>
              </w:rPr>
              <w:t>,</w:t>
            </w:r>
            <w:r w:rsidR="00181128" w:rsidRPr="00BF1125">
              <w:rPr>
                <w:rFonts w:ascii="Verdana" w:hAnsi="Verdana"/>
              </w:rPr>
              <w:t xml:space="preserve"> изложенных в </w:t>
            </w:r>
            <w:r w:rsidR="00764281" w:rsidRPr="00BF1125">
              <w:rPr>
                <w:rFonts w:ascii="Verdana" w:hAnsi="Verdana"/>
              </w:rPr>
              <w:t>П</w:t>
            </w:r>
            <w:r w:rsidR="00181128" w:rsidRPr="00BF1125">
              <w:rPr>
                <w:rFonts w:ascii="Verdana" w:hAnsi="Verdana"/>
              </w:rPr>
              <w:t>риложении №</w:t>
            </w:r>
            <w:r w:rsidR="00BF1125">
              <w:rPr>
                <w:rFonts w:ascii="Verdana" w:hAnsi="Verdana"/>
                <w:color w:val="0070C0"/>
              </w:rPr>
              <w:t>2</w:t>
            </w:r>
            <w:r w:rsidR="00181128" w:rsidRPr="00BF1125">
              <w:rPr>
                <w:rFonts w:ascii="Verdana" w:hAnsi="Verdana"/>
              </w:rPr>
              <w:t xml:space="preserve"> к Договору, на </w:t>
            </w:r>
            <w:r w:rsidR="00F8488D" w:rsidRPr="00BF1125">
              <w:rPr>
                <w:rFonts w:ascii="Verdana" w:hAnsi="Verdana"/>
              </w:rPr>
              <w:t>ц</w:t>
            </w:r>
            <w:r w:rsidR="00B71921" w:rsidRPr="00BF1125">
              <w:rPr>
                <w:rFonts w:ascii="Verdana" w:hAnsi="Verdana"/>
              </w:rPr>
              <w:t>ен</w:t>
            </w:r>
            <w:r w:rsidR="00181128" w:rsidRPr="00BF1125">
              <w:rPr>
                <w:rFonts w:ascii="Verdana" w:hAnsi="Verdana"/>
              </w:rPr>
              <w:t xml:space="preserve">у недвижимого имущества </w:t>
            </w:r>
            <w:r w:rsidR="00B71921" w:rsidRPr="00BF1125">
              <w:rPr>
                <w:rFonts w:ascii="Verdana" w:hAnsi="Verdana"/>
              </w:rPr>
              <w:t>в размере</w:t>
            </w:r>
            <w:r w:rsidR="00B71921" w:rsidRPr="00BF1125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F1125">
              <w:rPr>
                <w:rFonts w:ascii="Verdana" w:hAnsi="Verdana"/>
              </w:rPr>
              <w:t xml:space="preserve">рублей </w:t>
            </w:r>
            <w:r w:rsidR="00B71921" w:rsidRPr="00BF1125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F1125">
              <w:rPr>
                <w:rFonts w:ascii="Verdana" w:hAnsi="Verdana"/>
              </w:rPr>
              <w:t xml:space="preserve">копеек </w:t>
            </w:r>
            <w:r w:rsidR="0021170E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4DCD18FB" w14:textId="77777777" w:rsidR="0021170E" w:rsidRPr="007051FF" w:rsidRDefault="0021170E" w:rsidP="0021170E">
      <w:pPr>
        <w:pStyle w:val="a5"/>
        <w:ind w:left="114" w:firstLine="595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>
        <w:rPr>
          <w:rFonts w:ascii="Verdana" w:hAnsi="Verdana"/>
          <w:i/>
          <w:color w:val="0070C0"/>
        </w:rPr>
        <w:t>(</w:t>
      </w:r>
      <w:r w:rsidRPr="008076AD">
        <w:rPr>
          <w:rFonts w:ascii="Verdana" w:hAnsi="Verdana"/>
          <w:i/>
          <w:color w:val="0070C0"/>
        </w:rPr>
        <w:t>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21170E">
        <w:rPr>
          <w:rFonts w:ascii="Verdana" w:hAnsi="Verdana"/>
        </w:rPr>
        <w:t xml:space="preserve"> </w:t>
      </w:r>
      <w:r w:rsidRPr="007051FF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5044395D" w14:textId="652DB407" w:rsidR="0021170E" w:rsidRPr="007051FF" w:rsidRDefault="0021170E" w:rsidP="0021170E">
      <w:pPr>
        <w:pStyle w:val="a5"/>
        <w:ind w:left="114"/>
        <w:jc w:val="both"/>
        <w:rPr>
          <w:rFonts w:ascii="Verdana" w:hAnsi="Verdana"/>
        </w:rPr>
      </w:pPr>
      <w:r w:rsidRPr="007051FF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(п.п. 2.2.1 Договора),</w:t>
      </w:r>
      <w:r w:rsidRPr="007051FF">
        <w:t xml:space="preserve"> </w:t>
      </w:r>
      <w:r w:rsidRPr="007051FF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64597901" w14:textId="77777777" w:rsidR="0021170E" w:rsidRPr="007051FF" w:rsidRDefault="0021170E" w:rsidP="0021170E">
      <w:pPr>
        <w:pStyle w:val="a5"/>
        <w:ind w:left="114"/>
        <w:jc w:val="both"/>
        <w:rPr>
          <w:rFonts w:ascii="Verdana" w:hAnsi="Verdana"/>
        </w:rPr>
      </w:pPr>
      <w:r w:rsidRPr="007051FF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5783FB7F" w14:textId="0DFF6E99" w:rsidR="0021170E" w:rsidRPr="007051FF" w:rsidRDefault="0021170E" w:rsidP="0021170E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7051FF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</w:t>
      </w:r>
      <w:r w:rsidRPr="007051FF">
        <w:rPr>
          <w:rFonts w:ascii="Verdana" w:hAnsi="Verdana" w:cs="Verdana"/>
        </w:rPr>
        <w:t xml:space="preserve">на счет Продавца, указанный в разделе 11 Договора, поступили денежные средства в соответствии с п.2.2.1 в размере </w:t>
      </w:r>
      <w:r w:rsidRPr="007051FF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7051FF">
        <w:rPr>
          <w:rFonts w:ascii="Verdana" w:hAnsi="Verdana" w:cs="Verdana"/>
          <w:color w:val="000000"/>
        </w:rPr>
        <w:t xml:space="preserve">рублей </w:t>
      </w:r>
      <w:r w:rsidRPr="007051FF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7051FF">
        <w:rPr>
          <w:rFonts w:ascii="Verdana" w:hAnsi="Verdana" w:cs="Verdana"/>
          <w:color w:val="000000"/>
        </w:rPr>
        <w:t xml:space="preserve">копеек </w:t>
      </w:r>
      <w:r>
        <w:rPr>
          <w:rFonts w:ascii="Verdana" w:hAnsi="Verdana" w:cs="Verdana"/>
          <w:i/>
          <w:iCs/>
          <w:color w:val="0082BF"/>
        </w:rPr>
        <w:t>(</w:t>
      </w:r>
      <w:r w:rsidRPr="007051FF">
        <w:rPr>
          <w:rFonts w:ascii="Verdana" w:hAnsi="Verdana" w:cs="Verdana"/>
          <w:i/>
          <w:iCs/>
          <w:color w:val="0082BF"/>
        </w:rPr>
        <w:t>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14:paraId="7D5412B2" w14:textId="77777777" w:rsidR="00D67F90" w:rsidRPr="008509DF" w:rsidRDefault="0021170E" w:rsidP="0021170E">
      <w:pPr>
        <w:pStyle w:val="a5"/>
        <w:ind w:left="114" w:firstLine="636"/>
        <w:jc w:val="both"/>
        <w:rPr>
          <w:rFonts w:ascii="Verdana" w:hAnsi="Verdana"/>
        </w:rPr>
      </w:pPr>
      <w:r w:rsidRPr="007051FF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1D5E3585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7051F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37F6B9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7800F504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57C4842D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7980D08F" w14:textId="77777777" w:rsidTr="00921B0E">
        <w:tc>
          <w:tcPr>
            <w:tcW w:w="2586" w:type="dxa"/>
            <w:shd w:val="clear" w:color="auto" w:fill="auto"/>
          </w:tcPr>
          <w:p w14:paraId="290F9794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636CB73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0F27EDF2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9E0175D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4ECF1F8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410BB739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71B214BB" w14:textId="77777777" w:rsidTr="00921B0E">
        <w:tc>
          <w:tcPr>
            <w:tcW w:w="2586" w:type="dxa"/>
            <w:shd w:val="clear" w:color="auto" w:fill="auto"/>
          </w:tcPr>
          <w:p w14:paraId="5DCDE965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F7FB3D0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21221086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32E0B5FA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57D22CC3" w14:textId="77777777" w:rsidR="00A24C91" w:rsidRPr="0021170E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21170E">
        <w:rPr>
          <w:rFonts w:ascii="Verdana" w:hAnsi="Verdana"/>
          <w:b/>
        </w:rPr>
        <w:t>ПЕРЕДАЧА ИМУЩЕСТВА</w:t>
      </w:r>
    </w:p>
    <w:p w14:paraId="350C2529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DFA5416" w14:textId="77777777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21170E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21170E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21170E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7778A0B0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9B971D4" w14:textId="77777777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0A50AF7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7BC06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2AA50594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D3B89D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305E1B3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5466E43" w14:textId="77777777" w:rsidR="00CE777E" w:rsidRPr="0021170E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1A00C80D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606B9D6D" w14:textId="77777777" w:rsidTr="00273A59">
        <w:tc>
          <w:tcPr>
            <w:tcW w:w="2836" w:type="dxa"/>
          </w:tcPr>
          <w:p w14:paraId="2B0747AE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5155B773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F76115D" w14:textId="77777777" w:rsidTr="00273A59">
        <w:tc>
          <w:tcPr>
            <w:tcW w:w="2836" w:type="dxa"/>
          </w:tcPr>
          <w:p w14:paraId="1B8358F5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8F87A3C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F84CDCA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64D79047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CC6E217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DC4E38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B18739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6F9D571E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2409B3" w14:textId="77777777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B94BC85" w14:textId="77777777" w:rsidR="001426EE" w:rsidRDefault="00B158F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</w:t>
      </w:r>
      <w:r w:rsid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</w:t>
      </w:r>
      <w:r w:rsidR="007051FF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м</w:t>
      </w:r>
      <w:r w:rsidR="00C537C0" w:rsidRPr="007051F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5410FF67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22EF08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638CCDC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814A5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2DD008B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336A9F0D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64854D" w14:textId="77777777" w:rsidR="00CE777E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0C15D2" w14:paraId="6508CF22" w14:textId="77777777" w:rsidTr="00646B03">
        <w:tc>
          <w:tcPr>
            <w:tcW w:w="2410" w:type="dxa"/>
          </w:tcPr>
          <w:p w14:paraId="575A8AB3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4787E9EA" w14:textId="77777777" w:rsidR="0032290A" w:rsidRPr="0032290A" w:rsidRDefault="0032290A" w:rsidP="00646B03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32290A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44259DA2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721D31B5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обязанностей, установленных в п.2.2 Договора и с момента наступления Отлагательного условия.</w:t>
            </w:r>
          </w:p>
        </w:tc>
      </w:tr>
      <w:tr w:rsidR="0032290A" w:rsidRPr="000C15D2" w14:paraId="2FCE126E" w14:textId="77777777" w:rsidTr="00646B03">
        <w:tc>
          <w:tcPr>
            <w:tcW w:w="2410" w:type="dxa"/>
          </w:tcPr>
          <w:p w14:paraId="1DFF383A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631CB99F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6009FD93" w14:textId="77777777" w:rsidR="0032290A" w:rsidRPr="0032290A" w:rsidRDefault="0032290A" w:rsidP="00646B03">
            <w:pPr>
              <w:pStyle w:val="Default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с момента наступления Отлагательного условия</w:t>
            </w:r>
            <w:r w:rsidRPr="0032290A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</w:p>
          <w:p w14:paraId="7A51D10E" w14:textId="77777777" w:rsidR="0032290A" w:rsidRPr="0032290A" w:rsidRDefault="0032290A" w:rsidP="00646B0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FA5C1AF" w14:textId="77777777" w:rsidR="0032290A" w:rsidRPr="008509DF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65040122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65AC55C8" w14:textId="7777777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1F63D118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3594DB9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407A167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3C7B52C" w14:textId="77777777" w:rsidR="00F953B4" w:rsidRPr="005859FE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1% (одна 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5859FE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2F7E4123" w14:textId="77777777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1% (одна </w:t>
      </w:r>
      <w:r w:rsidR="0032290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5859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995A1A0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663CA9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1931E874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AF6170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9E17A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388BCC5A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2B7A06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2CF53683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38FC8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33BD48D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561073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5C1BC7B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689712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B7865F5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EC285E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2D5791D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429414A4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5E8BFE1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3CD19245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D15EE96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D6EADC9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A0DC1D3" w14:textId="77777777" w:rsidR="00046C89" w:rsidRPr="0055668A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4EE53A01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EF2981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54181E57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C50DFB3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05A2A5AE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BBABAE9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5A1470C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72F7F5D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6435CAC1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B04240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AEA7FEB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213A3F27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2957A6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4B85CD4F" w14:textId="77777777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0ED19813" w14:textId="77777777" w:rsidTr="002F56AC">
        <w:tc>
          <w:tcPr>
            <w:tcW w:w="1736" w:type="dxa"/>
            <w:shd w:val="clear" w:color="auto" w:fill="auto"/>
          </w:tcPr>
          <w:p w14:paraId="67222E42" w14:textId="77777777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25557CA9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9C1B56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326AB9E2" w14:textId="77777777" w:rsidTr="002F56AC">
        <w:tc>
          <w:tcPr>
            <w:tcW w:w="1736" w:type="dxa"/>
            <w:shd w:val="clear" w:color="auto" w:fill="auto"/>
          </w:tcPr>
          <w:p w14:paraId="19C3BE9C" w14:textId="77777777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57438DF" w14:textId="7E288F89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B68074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369E17A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FBDF02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CA739D4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662354A" w14:textId="15A6A0DF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0A2FF00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7BCE56E1" w14:textId="77777777" w:rsidTr="0032290A">
        <w:tc>
          <w:tcPr>
            <w:tcW w:w="2094" w:type="dxa"/>
            <w:shd w:val="clear" w:color="auto" w:fill="auto"/>
          </w:tcPr>
          <w:p w14:paraId="081D4F70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46E0AE71" w14:textId="77777777" w:rsidTr="00C76935">
              <w:tc>
                <w:tcPr>
                  <w:tcW w:w="7609" w:type="dxa"/>
                </w:tcPr>
                <w:p w14:paraId="677D2426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3A7DD7C4" w14:textId="77777777" w:rsidTr="00C76935">
              <w:tc>
                <w:tcPr>
                  <w:tcW w:w="7609" w:type="dxa"/>
                </w:tcPr>
                <w:p w14:paraId="3491051C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8CB56D1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5E7F677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EE70F78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00932435" w14:textId="77777777" w:rsidTr="00120657">
        <w:tc>
          <w:tcPr>
            <w:tcW w:w="2083" w:type="dxa"/>
            <w:shd w:val="clear" w:color="auto" w:fill="auto"/>
          </w:tcPr>
          <w:p w14:paraId="21493913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111F5683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7A469370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E0A3C0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FF6D3D1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B28E0D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A4572BE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754F9B24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9FFB628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1FBDC99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64A98AC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6CFD614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547DB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4A674452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76B4E72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5141265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E1256BA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6095F396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3AEAF69" w14:textId="48181F27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06FFB86" w14:textId="77777777" w:rsidR="0003109D" w:rsidRPr="008509DF" w:rsidRDefault="0003109D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7DD978" w14:textId="5B5857C2" w:rsidR="0003109D" w:rsidRDefault="0003109D" w:rsidP="0003109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310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166B15A4" w14:textId="77777777" w:rsidTr="00AD04A2">
        <w:tc>
          <w:tcPr>
            <w:tcW w:w="1701" w:type="dxa"/>
            <w:shd w:val="clear" w:color="auto" w:fill="auto"/>
          </w:tcPr>
          <w:p w14:paraId="142E1D7A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16DBE5CF" w14:textId="77777777" w:rsidTr="00CC3B0A">
              <w:tc>
                <w:tcPr>
                  <w:tcW w:w="6969" w:type="dxa"/>
                </w:tcPr>
                <w:p w14:paraId="482D8F36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D63BFC5" w14:textId="77777777" w:rsidTr="00CC3B0A">
              <w:tc>
                <w:tcPr>
                  <w:tcW w:w="6969" w:type="dxa"/>
                </w:tcPr>
                <w:p w14:paraId="0D0BEBD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6C0BD8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B3409DB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BF2318E" w14:textId="77777777" w:rsidTr="00AD04A2">
        <w:tc>
          <w:tcPr>
            <w:tcW w:w="1701" w:type="dxa"/>
            <w:shd w:val="clear" w:color="auto" w:fill="auto"/>
          </w:tcPr>
          <w:p w14:paraId="2529EA74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54D525F" w14:textId="77777777" w:rsidTr="00CC3B0A">
              <w:tc>
                <w:tcPr>
                  <w:tcW w:w="6969" w:type="dxa"/>
                </w:tcPr>
                <w:p w14:paraId="54142E9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00C34FF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5DBA5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FDE6EF8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354168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E2FF30C" w14:textId="77777777" w:rsidTr="00AD04A2">
        <w:tc>
          <w:tcPr>
            <w:tcW w:w="1701" w:type="dxa"/>
            <w:shd w:val="clear" w:color="auto" w:fill="auto"/>
          </w:tcPr>
          <w:p w14:paraId="15640B0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9B91B8F" w14:textId="77777777" w:rsidTr="00CC3B0A">
              <w:tc>
                <w:tcPr>
                  <w:tcW w:w="6969" w:type="dxa"/>
                </w:tcPr>
                <w:p w14:paraId="3A08ABF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F457FE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D63231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849496A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1D013813" w14:textId="77777777" w:rsidTr="00CC3B0A">
              <w:tc>
                <w:tcPr>
                  <w:tcW w:w="6969" w:type="dxa"/>
                </w:tcPr>
                <w:p w14:paraId="0E9248D8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34405E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2D0EDD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7A984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08BC962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DB98D04" w14:textId="77777777" w:rsidR="007D2ACC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0263B92F" w14:textId="77777777" w:rsidR="00445E84" w:rsidRPr="00445E84" w:rsidRDefault="00445E84" w:rsidP="00445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45E84">
        <w:rPr>
          <w:rFonts w:ascii="Verdana" w:hAnsi="Verdana" w:cs="Times New Roman"/>
          <w:color w:val="000000" w:themeColor="text1"/>
          <w:sz w:val="20"/>
          <w:szCs w:val="20"/>
        </w:rPr>
        <w:t>Земельный участок площадью 1 220 450 кв.м. с кадастровым номером 50:37:0000000:131, адрес: установлено относительно ориентира, расположенного за пределами участка. Ориентир Юго-западная окраина п. Новоселки. Участок находится примерно в от ориентира по направлению на Участок находится примерно в 40 м, по направлению на юго-запад от ориентира. Почтовый адрес ориентира: обл. Московская, р-н Каширский, п. Новоселки. Категория земель:</w:t>
      </w:r>
      <w:r w:rsidRPr="00445E84">
        <w:rPr>
          <w:rFonts w:ascii="Verdana" w:hAnsi="Verdana"/>
          <w:sz w:val="20"/>
          <w:szCs w:val="20"/>
        </w:rPr>
        <w:t xml:space="preserve"> </w:t>
      </w:r>
      <w:r w:rsidRPr="00445E84">
        <w:rPr>
          <w:rFonts w:ascii="Verdana" w:hAnsi="Verdana" w:cs="Times New Roman"/>
          <w:color w:val="000000" w:themeColor="text1"/>
          <w:sz w:val="20"/>
          <w:szCs w:val="20"/>
        </w:rPr>
        <w:t>Земли сельскохозяйственного назначения, Вид разрешенного использования:</w:t>
      </w:r>
      <w:r w:rsidRPr="00445E84">
        <w:rPr>
          <w:rFonts w:ascii="Verdana" w:hAnsi="Verdana"/>
          <w:sz w:val="20"/>
          <w:szCs w:val="20"/>
        </w:rPr>
        <w:t xml:space="preserve"> </w:t>
      </w:r>
      <w:r w:rsidRPr="00445E84">
        <w:rPr>
          <w:rFonts w:ascii="Verdana" w:hAnsi="Verdana" w:cs="Times New Roman"/>
          <w:color w:val="000000" w:themeColor="text1"/>
          <w:sz w:val="20"/>
          <w:szCs w:val="20"/>
        </w:rPr>
        <w:t>Для сельскохозяйственного производства</w:t>
      </w:r>
      <w:r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14:paraId="46C3F4C0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669137D3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C1794D5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5FB5A0E5" w14:textId="77777777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0295063A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5239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1372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18E13A9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28A31DFB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C8BA8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426626F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F9B01DB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4C1DD8F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5D7357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81EB9E1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2DCDCE85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B789FBB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D94937C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7EAF1FB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5226CB" w14:textId="77777777" w:rsidR="00686D08" w:rsidRPr="008509DF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№2</w:t>
      </w:r>
    </w:p>
    <w:p w14:paraId="69A6EFEB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44EF0B9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375C7B2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87AAD03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154C3285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73AD77C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1769683F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41D0F534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445E84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85BAE3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03699F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9BE7959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B41F72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5CB3EA1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D273F8D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5BDF8F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404CF35" w14:textId="77777777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</w:t>
      </w:r>
      <w:r w:rsidRPr="000C2791">
        <w:rPr>
          <w:rFonts w:ascii="Verdana" w:hAnsi="Verdana"/>
          <w:i/>
          <w:color w:val="0070C0"/>
        </w:rPr>
        <w:t>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78DF5E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6C205E7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0D5AFA3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52CCC2" w14:textId="77777777" w:rsidTr="00072336">
        <w:tc>
          <w:tcPr>
            <w:tcW w:w="2411" w:type="dxa"/>
            <w:shd w:val="clear" w:color="auto" w:fill="auto"/>
          </w:tcPr>
          <w:p w14:paraId="10BFCBF8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900B513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B2F546D" w14:textId="77777777" w:rsidR="00686D08" w:rsidRPr="00BC4D29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01C687C2" w14:textId="77777777" w:rsidR="00686D08" w:rsidRPr="00BC4D2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6B782262" w14:textId="77777777" w:rsidTr="00072336">
        <w:tc>
          <w:tcPr>
            <w:tcW w:w="2411" w:type="dxa"/>
            <w:shd w:val="clear" w:color="auto" w:fill="auto"/>
          </w:tcPr>
          <w:p w14:paraId="5B85F98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DC3AD94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6E6DD50" w14:textId="77777777" w:rsidR="00686D08" w:rsidRPr="00BC4D29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31C4F1AC" w14:textId="77777777" w:rsidR="00686D08" w:rsidRPr="00BC4D2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BC4D2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BC4D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ACBEDB4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7C6B060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D238B2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0BD5C089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2480045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3F3F08E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70450B03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C4596B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EA723E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D1A34E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16D75A3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F46CCA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A24EAD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5533133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393303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0AE95A3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4AF6342" w14:textId="77777777" w:rsidR="00686D08" w:rsidRDefault="00686D08" w:rsidP="00445E84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24A15" w14:textId="77777777" w:rsidR="00646B03" w:rsidRDefault="00646B03" w:rsidP="00E33D4F">
      <w:pPr>
        <w:spacing w:after="0" w:line="240" w:lineRule="auto"/>
      </w:pPr>
      <w:r>
        <w:separator/>
      </w:r>
    </w:p>
  </w:endnote>
  <w:endnote w:type="continuationSeparator" w:id="0">
    <w:p w14:paraId="174A3763" w14:textId="77777777" w:rsidR="00646B03" w:rsidRDefault="00646B03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Content>
      <w:p w14:paraId="73160614" w14:textId="1F81A009" w:rsidR="00107BB5" w:rsidRDefault="00107B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9D">
          <w:rPr>
            <w:noProof/>
          </w:rPr>
          <w:t>4</w:t>
        </w:r>
        <w:r>
          <w:fldChar w:fldCharType="end"/>
        </w:r>
      </w:p>
    </w:sdtContent>
  </w:sdt>
  <w:p w14:paraId="2EF42501" w14:textId="77777777" w:rsidR="00107BB5" w:rsidRDefault="00107B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4C4BF" w14:textId="77777777" w:rsidR="00646B03" w:rsidRDefault="00646B03" w:rsidP="00E33D4F">
      <w:pPr>
        <w:spacing w:after="0" w:line="240" w:lineRule="auto"/>
      </w:pPr>
      <w:r>
        <w:separator/>
      </w:r>
    </w:p>
  </w:footnote>
  <w:footnote w:type="continuationSeparator" w:id="0">
    <w:p w14:paraId="03EA9E13" w14:textId="77777777" w:rsidR="00646B03" w:rsidRDefault="00646B03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F31C4"/>
    <w:multiLevelType w:val="hybridMultilevel"/>
    <w:tmpl w:val="D0D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A78119F"/>
    <w:multiLevelType w:val="hybridMultilevel"/>
    <w:tmpl w:val="87EC0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85A30F0"/>
    <w:multiLevelType w:val="hybridMultilevel"/>
    <w:tmpl w:val="4FD4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29"/>
  </w:num>
  <w:num w:numId="4">
    <w:abstractNumId w:val="28"/>
  </w:num>
  <w:num w:numId="5">
    <w:abstractNumId w:val="25"/>
  </w:num>
  <w:num w:numId="6">
    <w:abstractNumId w:val="16"/>
  </w:num>
  <w:num w:numId="7">
    <w:abstractNumId w:val="4"/>
  </w:num>
  <w:num w:numId="8">
    <w:abstractNumId w:val="5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4"/>
  </w:num>
  <w:num w:numId="17">
    <w:abstractNumId w:val="30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2"/>
  </w:num>
  <w:num w:numId="27">
    <w:abstractNumId w:val="27"/>
  </w:num>
  <w:num w:numId="28">
    <w:abstractNumId w:val="11"/>
  </w:num>
  <w:num w:numId="29">
    <w:abstractNumId w:val="36"/>
  </w:num>
  <w:num w:numId="30">
    <w:abstractNumId w:val="31"/>
  </w:num>
  <w:num w:numId="31">
    <w:abstractNumId w:val="26"/>
  </w:num>
  <w:num w:numId="32">
    <w:abstractNumId w:val="1"/>
  </w:num>
  <w:num w:numId="33">
    <w:abstractNumId w:val="8"/>
  </w:num>
  <w:num w:numId="34">
    <w:abstractNumId w:val="2"/>
  </w:num>
  <w:num w:numId="35">
    <w:abstractNumId w:val="13"/>
  </w:num>
  <w:num w:numId="36">
    <w:abstractNumId w:val="37"/>
  </w:num>
  <w:num w:numId="37">
    <w:abstractNumId w:val="24"/>
  </w:num>
  <w:num w:numId="38">
    <w:abstractNumId w:val="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109D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1118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5A7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36D8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20A9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B03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5A3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06D0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C67E44D"/>
  <w15:docId w15:val="{BDD3172B-748A-448B-B584-413EA14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B85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1470-8070-4A05-923C-4092DD4B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dc:description/>
  <cp:lastModifiedBy>Леонова Юлия Васильевна</cp:lastModifiedBy>
  <cp:revision>1</cp:revision>
  <cp:lastPrinted>2019-10-21T13:14:00Z</cp:lastPrinted>
  <dcterms:created xsi:type="dcterms:W3CDTF">2022-11-15T18:28:00Z</dcterms:created>
  <dcterms:modified xsi:type="dcterms:W3CDTF">2022-11-16T13:39:00Z</dcterms:modified>
</cp:coreProperties>
</file>