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D8FB" w14:textId="77777777" w:rsidR="004C6F24" w:rsidRPr="004C6F24" w:rsidRDefault="004C6F24" w:rsidP="004C6F24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4C6F24">
        <w:rPr>
          <w:b/>
          <w:sz w:val="32"/>
          <w:szCs w:val="32"/>
        </w:rPr>
        <w:t>Акционерное общество «Российский аукционный дом»</w:t>
      </w:r>
    </w:p>
    <w:p w14:paraId="2FA421E6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  <w:lang w:eastAsia="ru-RU"/>
        </w:rPr>
      </w:pPr>
      <w:r w:rsidRPr="004C6F24">
        <w:rPr>
          <w:b/>
        </w:rPr>
        <w:t xml:space="preserve">сообщает о проведении электронного аукциона по продаже </w:t>
      </w:r>
      <w:r w:rsidRPr="004C6F24">
        <w:rPr>
          <w:b/>
          <w:bCs/>
          <w:lang w:eastAsia="en-US"/>
        </w:rPr>
        <w:t>имущества</w:t>
      </w:r>
    </w:p>
    <w:p w14:paraId="46B55330" w14:textId="77777777" w:rsidR="004C6F24" w:rsidRPr="004C6F24" w:rsidRDefault="004C6F24" w:rsidP="004C6F24">
      <w:pPr>
        <w:tabs>
          <w:tab w:val="left" w:pos="1736"/>
        </w:tabs>
        <w:jc w:val="center"/>
        <w:rPr>
          <w:b/>
          <w:bCs/>
        </w:rPr>
      </w:pPr>
    </w:p>
    <w:p w14:paraId="35454216" w14:textId="630836A3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Электронный аукцион будет проводиться </w:t>
      </w:r>
      <w:bookmarkStart w:id="0" w:name="_Hlk45639478"/>
      <w:r w:rsidRPr="004C6F24">
        <w:rPr>
          <w:b/>
          <w:bCs/>
          <w:color w:val="000000"/>
        </w:rPr>
        <w:t>«</w:t>
      </w:r>
      <w:r w:rsidR="0099032B">
        <w:rPr>
          <w:b/>
          <w:bCs/>
          <w:color w:val="000000"/>
        </w:rPr>
        <w:t>23</w:t>
      </w:r>
      <w:r w:rsidRPr="004C6F24">
        <w:rPr>
          <w:b/>
          <w:bCs/>
          <w:color w:val="000000"/>
        </w:rPr>
        <w:t xml:space="preserve">» </w:t>
      </w:r>
      <w:r w:rsidR="00335C25">
        <w:rPr>
          <w:b/>
          <w:bCs/>
          <w:color w:val="000000"/>
        </w:rPr>
        <w:t>дека</w:t>
      </w:r>
      <w:r w:rsidRPr="004C6F24">
        <w:rPr>
          <w:b/>
          <w:bCs/>
          <w:color w:val="000000"/>
        </w:rPr>
        <w:t>бря 2022 г</w:t>
      </w:r>
      <w:bookmarkEnd w:id="0"/>
      <w:r w:rsidRPr="004C6F24">
        <w:rPr>
          <w:b/>
          <w:bCs/>
          <w:color w:val="000000"/>
        </w:rPr>
        <w:t>. с 10:00</w:t>
      </w:r>
      <w:r w:rsidRPr="004C6F24">
        <w:rPr>
          <w:b/>
          <w:bCs/>
        </w:rPr>
        <w:t xml:space="preserve"> </w:t>
      </w:r>
    </w:p>
    <w:p w14:paraId="3D05242D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на электронной торговой площадке АО «Российский аукционный дом» </w:t>
      </w:r>
    </w:p>
    <w:p w14:paraId="0949B88E" w14:textId="77777777" w:rsidR="004C6F24" w:rsidRPr="004C6F24" w:rsidRDefault="004C6F24" w:rsidP="004C6F24">
      <w:pPr>
        <w:jc w:val="center"/>
        <w:rPr>
          <w:b/>
          <w:bCs/>
        </w:rPr>
      </w:pPr>
      <w:r w:rsidRPr="004C6F24">
        <w:rPr>
          <w:b/>
          <w:bCs/>
        </w:rPr>
        <w:t xml:space="preserve">по адресу: </w:t>
      </w:r>
      <w:hyperlink r:id="rId8" w:history="1">
        <w:r w:rsidRPr="004C6F24">
          <w:rPr>
            <w:b/>
            <w:bCs/>
            <w:color w:val="0563C1" w:themeColor="hyperlink"/>
            <w:u w:val="single"/>
            <w:lang w:val="en-US"/>
          </w:rPr>
          <w:t>www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lot</w:t>
        </w:r>
        <w:r w:rsidRPr="004C6F24">
          <w:rPr>
            <w:b/>
            <w:bCs/>
            <w:color w:val="0563C1" w:themeColor="hyperlink"/>
            <w:u w:val="single"/>
          </w:rPr>
          <w:t>-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online</w:t>
        </w:r>
        <w:r w:rsidRPr="004C6F24">
          <w:rPr>
            <w:b/>
            <w:bCs/>
            <w:color w:val="0563C1" w:themeColor="hyperlink"/>
            <w:u w:val="single"/>
          </w:rPr>
          <w:t>.</w:t>
        </w:r>
        <w:r w:rsidRPr="004C6F24">
          <w:rPr>
            <w:b/>
            <w:bCs/>
            <w:color w:val="0563C1" w:themeColor="hyperlink"/>
            <w:u w:val="single"/>
            <w:lang w:val="en-US"/>
          </w:rPr>
          <w:t>ru</w:t>
        </w:r>
      </w:hyperlink>
    </w:p>
    <w:p w14:paraId="6C39C9C5" w14:textId="77777777" w:rsidR="004C6F24" w:rsidRPr="004C6F24" w:rsidRDefault="004C6F24" w:rsidP="004C6F24">
      <w:pPr>
        <w:jc w:val="center"/>
        <w:rPr>
          <w:b/>
          <w:bCs/>
        </w:rPr>
      </w:pPr>
    </w:p>
    <w:p w14:paraId="7FFE6E84" w14:textId="77777777" w:rsidR="004C6F24" w:rsidRPr="004C6F24" w:rsidRDefault="004C6F24" w:rsidP="004C6F24">
      <w:pPr>
        <w:jc w:val="center"/>
        <w:rPr>
          <w:bCs/>
        </w:rPr>
      </w:pPr>
      <w:r w:rsidRPr="004C6F24">
        <w:rPr>
          <w:bCs/>
        </w:rPr>
        <w:t>Организатор торгов – АО «Российский аукционный дом»</w:t>
      </w:r>
    </w:p>
    <w:p w14:paraId="5EE2CA24" w14:textId="77777777" w:rsidR="004C6F24" w:rsidRPr="004C6F24" w:rsidRDefault="004C6F24" w:rsidP="004C6F24">
      <w:pPr>
        <w:jc w:val="center"/>
        <w:rPr>
          <w:b/>
          <w:bCs/>
        </w:rPr>
      </w:pPr>
    </w:p>
    <w:p w14:paraId="3D71C196" w14:textId="153E9DDD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</w:rPr>
        <w:t>Прием заявок</w:t>
      </w:r>
      <w:r w:rsidRPr="00A758AB">
        <w:rPr>
          <w:bCs/>
        </w:rPr>
        <w:t xml:space="preserve"> с «</w:t>
      </w:r>
      <w:r w:rsidR="0099032B" w:rsidRPr="00A758AB">
        <w:rPr>
          <w:bCs/>
        </w:rPr>
        <w:t>23</w:t>
      </w:r>
      <w:r w:rsidRPr="00A758AB">
        <w:rPr>
          <w:bCs/>
        </w:rPr>
        <w:t xml:space="preserve">» </w:t>
      </w:r>
      <w:r w:rsidR="00B14E74" w:rsidRPr="00A758AB">
        <w:rPr>
          <w:bCs/>
        </w:rPr>
        <w:t>но</w:t>
      </w:r>
      <w:r w:rsidRPr="00A758AB">
        <w:rPr>
          <w:bCs/>
        </w:rPr>
        <w:t xml:space="preserve">ября 2022 г. с 09:00 </w:t>
      </w:r>
      <w:r w:rsidRPr="00A758AB">
        <w:rPr>
          <w:bCs/>
          <w:color w:val="000000"/>
        </w:rPr>
        <w:t>по «</w:t>
      </w:r>
      <w:r w:rsidR="0099032B" w:rsidRPr="00A758AB">
        <w:rPr>
          <w:bCs/>
          <w:color w:val="000000"/>
        </w:rPr>
        <w:t>21</w:t>
      </w:r>
      <w:r w:rsidRPr="00A758AB">
        <w:rPr>
          <w:bCs/>
          <w:color w:val="000000"/>
        </w:rPr>
        <w:t xml:space="preserve">» </w:t>
      </w:r>
      <w:r w:rsidR="00335C25" w:rsidRPr="00A758AB">
        <w:rPr>
          <w:bCs/>
          <w:color w:val="000000"/>
        </w:rPr>
        <w:t>дека</w:t>
      </w:r>
      <w:r w:rsidRPr="00A758AB">
        <w:rPr>
          <w:bCs/>
          <w:color w:val="000000"/>
        </w:rPr>
        <w:t xml:space="preserve">бря 2022 г. до </w:t>
      </w:r>
      <w:r w:rsidR="0099032B" w:rsidRPr="00A758AB">
        <w:rPr>
          <w:bCs/>
          <w:color w:val="000000"/>
        </w:rPr>
        <w:t>23</w:t>
      </w:r>
      <w:r w:rsidRPr="00A758AB">
        <w:rPr>
          <w:bCs/>
          <w:color w:val="000000"/>
        </w:rPr>
        <w:t>:</w:t>
      </w:r>
      <w:r w:rsidR="00041AC0">
        <w:rPr>
          <w:bCs/>
          <w:color w:val="000000"/>
        </w:rPr>
        <w:t>59</w:t>
      </w:r>
      <w:r w:rsidRPr="00A758AB">
        <w:rPr>
          <w:bCs/>
          <w:color w:val="000000"/>
        </w:rPr>
        <w:t>.</w:t>
      </w:r>
    </w:p>
    <w:p w14:paraId="501C70A8" w14:textId="775E80CE" w:rsidR="004C6F24" w:rsidRPr="00A758AB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Задаток должен поступить</w:t>
      </w:r>
      <w:r w:rsidRPr="00A758AB">
        <w:rPr>
          <w:bCs/>
          <w:color w:val="000000"/>
        </w:rPr>
        <w:t xml:space="preserve"> на счет Организатора торгов не позднее «</w:t>
      </w:r>
      <w:r w:rsidR="0099032B" w:rsidRPr="00A758AB">
        <w:rPr>
          <w:bCs/>
          <w:color w:val="000000"/>
        </w:rPr>
        <w:t>21</w:t>
      </w:r>
      <w:r w:rsidRPr="00A758AB">
        <w:rPr>
          <w:bCs/>
          <w:color w:val="000000"/>
        </w:rPr>
        <w:t xml:space="preserve">» </w:t>
      </w:r>
      <w:r w:rsidR="00335C25" w:rsidRPr="00A758AB">
        <w:rPr>
          <w:bCs/>
          <w:color w:val="000000"/>
        </w:rPr>
        <w:t>дека</w:t>
      </w:r>
      <w:r w:rsidRPr="00A758AB">
        <w:rPr>
          <w:bCs/>
          <w:color w:val="000000"/>
        </w:rPr>
        <w:t>бря 2022 г.</w:t>
      </w:r>
    </w:p>
    <w:p w14:paraId="6E1ABCB6" w14:textId="4FA89CC5" w:rsidR="004C6F24" w:rsidRPr="004C6F24" w:rsidRDefault="004C6F24" w:rsidP="004C6F24">
      <w:pPr>
        <w:jc w:val="center"/>
        <w:rPr>
          <w:bCs/>
          <w:color w:val="000000"/>
        </w:rPr>
      </w:pPr>
      <w:r w:rsidRPr="00A758AB">
        <w:rPr>
          <w:b/>
          <w:color w:val="000000"/>
        </w:rPr>
        <w:t>Допуск претендентов</w:t>
      </w:r>
      <w:r w:rsidRPr="00A758AB">
        <w:rPr>
          <w:bCs/>
          <w:color w:val="000000"/>
        </w:rPr>
        <w:t xml:space="preserve"> к аукциону осуществляется «</w:t>
      </w:r>
      <w:r w:rsidR="0099032B" w:rsidRPr="00A758AB">
        <w:rPr>
          <w:bCs/>
          <w:color w:val="000000"/>
        </w:rPr>
        <w:t>22</w:t>
      </w:r>
      <w:r w:rsidRPr="00A758AB">
        <w:rPr>
          <w:bCs/>
          <w:color w:val="000000"/>
        </w:rPr>
        <w:t xml:space="preserve">» </w:t>
      </w:r>
      <w:r w:rsidR="00335C25" w:rsidRPr="00A758AB">
        <w:rPr>
          <w:bCs/>
          <w:color w:val="000000"/>
        </w:rPr>
        <w:t>дека</w:t>
      </w:r>
      <w:r w:rsidRPr="00A758AB">
        <w:rPr>
          <w:bCs/>
          <w:color w:val="000000"/>
        </w:rPr>
        <w:t>бря 2022 г.</w:t>
      </w:r>
    </w:p>
    <w:p w14:paraId="12C69099" w14:textId="77777777" w:rsidR="004C6F24" w:rsidRPr="004C6F24" w:rsidRDefault="004C6F24" w:rsidP="004C6F24">
      <w:pPr>
        <w:jc w:val="center"/>
        <w:rPr>
          <w:bCs/>
        </w:rPr>
      </w:pPr>
    </w:p>
    <w:p w14:paraId="66A6086F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0A9E75C6" w14:textId="77777777" w:rsidR="004C6F24" w:rsidRPr="004C6F24" w:rsidRDefault="004C6F24" w:rsidP="004C6F24">
      <w:pPr>
        <w:jc w:val="center"/>
        <w:rPr>
          <w:bCs/>
          <w:sz w:val="20"/>
          <w:szCs w:val="20"/>
        </w:rPr>
      </w:pPr>
      <w:r w:rsidRPr="004C6F24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7C18F289" w14:textId="77777777" w:rsidR="004C6F24" w:rsidRPr="004C6F24" w:rsidRDefault="004C6F24" w:rsidP="004C6F24">
      <w:pPr>
        <w:jc w:val="center"/>
        <w:rPr>
          <w:b/>
          <w:bCs/>
        </w:rPr>
      </w:pPr>
    </w:p>
    <w:p w14:paraId="641D6828" w14:textId="28EA0D47" w:rsidR="004C6F24" w:rsidRPr="004C6F24" w:rsidRDefault="004C6F24" w:rsidP="004C6F24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4C6F24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</w:t>
      </w:r>
      <w:r w:rsidR="006679AB">
        <w:t>выш</w:t>
      </w:r>
      <w:r w:rsidRPr="004C6F24">
        <w:t>ения начальной цены («</w:t>
      </w:r>
      <w:r w:rsidR="006679AB">
        <w:t>англий</w:t>
      </w:r>
      <w:r w:rsidRPr="004C6F24">
        <w:t>ский» аукцион).</w:t>
      </w:r>
    </w:p>
    <w:p w14:paraId="5731A012" w14:textId="1DFE9A8B" w:rsidR="004C6F24" w:rsidRPr="004C6F24" w:rsidRDefault="004C6F24" w:rsidP="004C6F24">
      <w:pPr>
        <w:jc w:val="center"/>
        <w:rPr>
          <w:b/>
        </w:rPr>
      </w:pPr>
      <w:r w:rsidRPr="004C6F24">
        <w:rPr>
          <w:b/>
        </w:rPr>
        <w:t xml:space="preserve">Телефоны для справок: </w:t>
      </w:r>
      <w:r w:rsidR="00335C25" w:rsidRPr="00335C25">
        <w:rPr>
          <w:b/>
        </w:rPr>
        <w:t>8 (800) 777-57-57</w:t>
      </w:r>
      <w:r w:rsidR="00335C25" w:rsidRPr="00B14E74">
        <w:rPr>
          <w:b/>
        </w:rPr>
        <w:t xml:space="preserve">; </w:t>
      </w:r>
      <w:r w:rsidRPr="004C6F24">
        <w:rPr>
          <w:b/>
        </w:rPr>
        <w:t>+7 (927) 208-21-43; +7 (927) 208-15-34</w:t>
      </w:r>
    </w:p>
    <w:p w14:paraId="25D6AEB4" w14:textId="77777777" w:rsidR="004C6F24" w:rsidRPr="004C6F24" w:rsidRDefault="004C6F24" w:rsidP="004C6F24">
      <w:pPr>
        <w:jc w:val="both"/>
        <w:rPr>
          <w:sz w:val="10"/>
          <w:szCs w:val="10"/>
        </w:rPr>
      </w:pPr>
    </w:p>
    <w:p w14:paraId="2C39DDBD" w14:textId="360C2D44" w:rsidR="00B14E74" w:rsidRDefault="00B14E74" w:rsidP="00B14E74">
      <w:pPr>
        <w:ind w:firstLine="708"/>
        <w:jc w:val="both"/>
      </w:pPr>
      <w:r w:rsidRPr="00732354">
        <w:t>Имущество принадлежит на праве собственности физическо</w:t>
      </w:r>
      <w:r>
        <w:t>му</w:t>
      </w:r>
      <w:r w:rsidRPr="00732354">
        <w:t xml:space="preserve"> лиц</w:t>
      </w:r>
      <w:r>
        <w:t>у</w:t>
      </w:r>
      <w:r w:rsidRPr="00732354">
        <w:t xml:space="preserve"> и продается в соответствии с Договором поручения.</w:t>
      </w:r>
    </w:p>
    <w:p w14:paraId="42FC6AA2" w14:textId="77777777" w:rsidR="00B14E74" w:rsidRPr="002C7E92" w:rsidRDefault="00B14E74" w:rsidP="00B14E74">
      <w:pPr>
        <w:ind w:firstLine="708"/>
        <w:jc w:val="both"/>
      </w:pPr>
    </w:p>
    <w:p w14:paraId="6893B3EC" w14:textId="02C88434" w:rsidR="00B14E74" w:rsidRDefault="00B14E74" w:rsidP="00B14E74">
      <w:pPr>
        <w:jc w:val="center"/>
        <w:rPr>
          <w:b/>
          <w:kern w:val="2"/>
        </w:rPr>
      </w:pPr>
      <w:r w:rsidRPr="002C7E92">
        <w:rPr>
          <w:rFonts w:cs="Times New Roman"/>
          <w:b/>
          <w:kern w:val="2"/>
          <w:u w:val="single"/>
        </w:rPr>
        <w:t xml:space="preserve">Лот №1: </w:t>
      </w:r>
      <w:r w:rsidRPr="002C7E92">
        <w:rPr>
          <w:b/>
          <w:kern w:val="2"/>
        </w:rPr>
        <w:t>Сведения об объект</w:t>
      </w:r>
      <w:r w:rsidR="00354687">
        <w:rPr>
          <w:b/>
          <w:kern w:val="2"/>
        </w:rPr>
        <w:t>е</w:t>
      </w:r>
      <w:r w:rsidRPr="002C7E92">
        <w:rPr>
          <w:b/>
          <w:kern w:val="2"/>
        </w:rPr>
        <w:t xml:space="preserve"> продажи</w:t>
      </w:r>
    </w:p>
    <w:p w14:paraId="056A543B" w14:textId="0C6FDA51" w:rsidR="00B14E74" w:rsidRPr="002C7E92" w:rsidRDefault="00B14E74" w:rsidP="00B14E74">
      <w:pPr>
        <w:jc w:val="center"/>
        <w:rPr>
          <w:b/>
          <w:kern w:val="2"/>
        </w:rPr>
      </w:pPr>
      <w:r w:rsidRPr="002C7E92">
        <w:rPr>
          <w:b/>
          <w:kern w:val="2"/>
        </w:rPr>
        <w:t>(далее – Объект):</w:t>
      </w:r>
    </w:p>
    <w:p w14:paraId="23EC6860" w14:textId="77777777" w:rsidR="006679AB" w:rsidRPr="006679AB" w:rsidRDefault="006679AB" w:rsidP="006679AB">
      <w:pPr>
        <w:ind w:firstLine="540"/>
        <w:jc w:val="both"/>
      </w:pPr>
      <w:r w:rsidRPr="006679AB">
        <w:t>Административно-торговый комплекс, назначение: нежилое здание, площадь: 4034,8 кв. м, количество этажей: 6, в том числе подземных 1, кадастровый номер 63:09:0101172:603, расположенный по адресу: Самарская область, г. Тольятти, р-н Автозаводской, ул. Юбилейная, д. 31-Г.</w:t>
      </w:r>
    </w:p>
    <w:p w14:paraId="3F6CEA90" w14:textId="01F2E44D" w:rsidR="006679AB" w:rsidRPr="006679AB" w:rsidRDefault="006679AB" w:rsidP="006679AB">
      <w:pPr>
        <w:ind w:firstLine="540"/>
        <w:jc w:val="both"/>
      </w:pPr>
      <w:r w:rsidRPr="006679AB">
        <w:rPr>
          <w:rFonts w:cs="Times New Roman"/>
        </w:rPr>
        <w:t xml:space="preserve">Объект расположен на земельном участке площадью 5600 кв. м, кадастровый номер 63:09:0101172:516. </w:t>
      </w:r>
      <w:r w:rsidRPr="006679AB">
        <w:t xml:space="preserve">Право собственности на земельный участок </w:t>
      </w:r>
      <w:r w:rsidR="000A79D7">
        <w:t>Продавцом</w:t>
      </w:r>
      <w:r w:rsidRPr="006679AB">
        <w:t xml:space="preserve"> (собственником) ранее не оформлялось, юридических препятствий нет. В текущий момент плата за землю вносится по решениям суда (по иску Администрации г.о. Тольятти), исходя из расчета 1,5% (по ставке земельного налога) в год от кадастровой стоимости земельного участка, что составляет 23 700 рублей в месяц. В настоящее время </w:t>
      </w:r>
      <w:r w:rsidR="000A79D7">
        <w:t>Продавцом</w:t>
      </w:r>
      <w:r w:rsidRPr="006679AB">
        <w:t xml:space="preserve"> (собственником) осуществляются действия по уменьшению суммы земельного налога путем уменьшения площади земельного участка до минимально необходимого.</w:t>
      </w:r>
    </w:p>
    <w:p w14:paraId="2272D713" w14:textId="77777777" w:rsidR="00B14E74" w:rsidRDefault="00B14E74" w:rsidP="00B14E74">
      <w:pPr>
        <w:jc w:val="both"/>
      </w:pPr>
    </w:p>
    <w:p w14:paraId="2AB1AB5A" w14:textId="3994A787" w:rsidR="00B14E74" w:rsidRPr="002C7E92" w:rsidRDefault="00B14E74" w:rsidP="00B14E74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Лота №1 – </w:t>
      </w:r>
      <w:r w:rsidR="00A758AB">
        <w:rPr>
          <w:b/>
          <w:bCs/>
          <w:lang w:eastAsia="en-US"/>
        </w:rPr>
        <w:t>70</w:t>
      </w:r>
      <w:r w:rsidRPr="002C7E92">
        <w:rPr>
          <w:b/>
        </w:rPr>
        <w:t> </w:t>
      </w:r>
      <w:r>
        <w:rPr>
          <w:b/>
        </w:rPr>
        <w:t>0</w:t>
      </w:r>
      <w:r w:rsidRPr="002C7E92">
        <w:rPr>
          <w:b/>
        </w:rPr>
        <w:t xml:space="preserve">00 000 </w:t>
      </w:r>
      <w:r w:rsidRPr="002C7E92">
        <w:rPr>
          <w:b/>
          <w:bCs/>
          <w:lang w:eastAsia="en-US"/>
        </w:rPr>
        <w:t>руб. 00 коп., НДС не облагается.</w:t>
      </w:r>
    </w:p>
    <w:p w14:paraId="1ED6813E" w14:textId="352B1A72" w:rsidR="00B14E74" w:rsidRPr="002C7E92" w:rsidRDefault="00B14E74" w:rsidP="00B14E74">
      <w:pPr>
        <w:jc w:val="center"/>
        <w:rPr>
          <w:b/>
        </w:rPr>
      </w:pPr>
      <w:r w:rsidRPr="002C7E92">
        <w:rPr>
          <w:b/>
        </w:rPr>
        <w:t xml:space="preserve">Сумма задатка – </w:t>
      </w:r>
      <w:r w:rsidR="00A758AB">
        <w:rPr>
          <w:b/>
        </w:rPr>
        <w:t>7</w:t>
      </w:r>
      <w:r>
        <w:rPr>
          <w:b/>
        </w:rPr>
        <w:t xml:space="preserve"> </w:t>
      </w:r>
      <w:r w:rsidR="00A758AB">
        <w:rPr>
          <w:b/>
        </w:rPr>
        <w:t>0</w:t>
      </w:r>
      <w:r>
        <w:rPr>
          <w:b/>
        </w:rPr>
        <w:t>0</w:t>
      </w:r>
      <w:r w:rsidRPr="002C7E92">
        <w:rPr>
          <w:b/>
        </w:rPr>
        <w:t xml:space="preserve">0 000 руб. </w:t>
      </w:r>
    </w:p>
    <w:p w14:paraId="09A85231" w14:textId="10FB5C07" w:rsidR="00B14E74" w:rsidRPr="002C7E92" w:rsidRDefault="00B14E74" w:rsidP="00B14E74">
      <w:pPr>
        <w:widowControl/>
        <w:suppressAutoHyphens w:val="0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>Шаг аукциона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A758AB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00 000 руб. </w:t>
      </w:r>
    </w:p>
    <w:p w14:paraId="1965D3A1" w14:textId="77777777" w:rsidR="00B14E74" w:rsidRDefault="00B14E74" w:rsidP="00B14E74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2C700E37" w14:textId="77777777" w:rsidR="003F0DBD" w:rsidRDefault="00B14E74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 никому не продан, не явля</w:t>
      </w:r>
      <w:r w:rsid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е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и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 иными правами третьих лиц</w:t>
      </w:r>
      <w:r w:rsidR="003F0DBD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, кроме следующих ограничений (обременений):</w:t>
      </w:r>
    </w:p>
    <w:p w14:paraId="541CAAB0" w14:textId="3E004BFD" w:rsidR="00C60663" w:rsidRPr="00C60663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t xml:space="preserve"> </w:t>
      </w: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 (в том числе, субаренда), Договор аренды №01/15Т-Ч от 19.01.2015г., заключенный с Пономаренко Людмилой Александровной, срок: с 02.03.2015 по 31.12.2023;</w:t>
      </w:r>
    </w:p>
    <w:p w14:paraId="6ACD1001" w14:textId="77777777" w:rsidR="00C60663" w:rsidRPr="00C60663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 (в том числе, субаренда), Договор аренды №3/17Т-Ч от 12.05.2017г., заключенный с Негосударственным образовательным учреждением среднего профессионального образования «Тольяттинский экономико-технологический колледж», срок: с 24.08.2017 по 31.08.2028;</w:t>
      </w:r>
    </w:p>
    <w:p w14:paraId="57EBF00C" w14:textId="77777777" w:rsidR="00C60663" w:rsidRPr="00C60663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 (в том числе, субаренда), Договор аренды №1/19Т-Ч от 01.05.2019г., заключенный с Публичным акционерным обществом Банком «Финансовая Корпорация Открытие», срок: с 10.06.2019 по 30.04.2024;</w:t>
      </w:r>
    </w:p>
    <w:p w14:paraId="1164D59A" w14:textId="77777777" w:rsidR="00C60663" w:rsidRPr="00C60663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 (в том числе, субаренда), Договор аренды №1/21Т-К от 16.03.2021г., заключенный с Автономной некоммерческой организацией «Центр эстетического развития», срок: с 16.03.2021 до 28.02.2022, с последующей пролонгацией;</w:t>
      </w:r>
    </w:p>
    <w:p w14:paraId="6463353B" w14:textId="32BC7F76" w:rsidR="00C60663" w:rsidRPr="00E12017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Аренда (в том числе, субаренда), Договор на размещение оборудования базовой станции №2/19Т-К от 05.09.2019г., заключенный с Публичным акционерным обществом «МегаФон», срок: 11 месяцев с </w:t>
      </w: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lastRenderedPageBreak/>
        <w:t>момента подписания, с последующей пролонгацией</w:t>
      </w:r>
      <w:r w:rsidR="00354687" w:rsidRPr="00E12017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;</w:t>
      </w:r>
    </w:p>
    <w:p w14:paraId="4CFE12CB" w14:textId="50FEC292" w:rsidR="00C60663" w:rsidRPr="00C60663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 (в том числе, субаренда), Договор №19/19 от 21.10.2019г. с Обществом с ограниченной ответственностью «Твой Телеком» (линия связи), срок: 11 месяцев с момента подписания, с последующей пролонгацией;</w:t>
      </w:r>
    </w:p>
    <w:p w14:paraId="4A23C0F9" w14:textId="77777777" w:rsidR="00C60663" w:rsidRPr="00C60663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 (в том числе, субаренда), Договор на размещение оборудования связи №SR0004000 от 05.09.2019г. с Обществом с ограниченной ответственностью «Т2 Мобайл», срок: 11 месяцев с момента подписания, с последующей пролонгацией;</w:t>
      </w:r>
    </w:p>
    <w:p w14:paraId="58AEF862" w14:textId="77777777" w:rsidR="00C60663" w:rsidRPr="00C60663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- Аренда (в том числе, субаренда), Договор №1/19Т-К от 31.10.2019г. с Публичным акционерным обществом «МТС» (линия связи), срок: 11 месяцев с момента подписания, с последующей пролонгацией; </w:t>
      </w:r>
    </w:p>
    <w:p w14:paraId="7274994F" w14:textId="4AF6D0D8" w:rsidR="00B14E74" w:rsidRPr="002C7E92" w:rsidRDefault="00C60663" w:rsidP="00C60663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- Аренда (в том числе, субаренда), Договор аренды №01072017 от 01.07.2017 с Обществом с ограниченной ответственностью «ИнфоЛада» (1 кв.</w:t>
      </w:r>
      <w:r w:rsidR="00A76D5E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Pr="00C60663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м, размещение оборудования), срок: 11 месяцев с момента подписания, с последующей пролонгацией.</w:t>
      </w:r>
    </w:p>
    <w:p w14:paraId="59CE455C" w14:textId="77777777" w:rsidR="00091BFE" w:rsidRPr="00091BFE" w:rsidRDefault="00091BFE" w:rsidP="00091BFE">
      <w:pPr>
        <w:widowControl/>
        <w:suppressAutoHyphens w:val="0"/>
        <w:ind w:right="-57"/>
        <w:jc w:val="both"/>
        <w:rPr>
          <w:rFonts w:eastAsia="Times New Roman" w:cs="Times New Roman"/>
          <w:kern w:val="0"/>
          <w:lang w:eastAsia="ru-RU" w:bidi="ar-SA"/>
        </w:rPr>
      </w:pPr>
    </w:p>
    <w:p w14:paraId="028F3FA5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4C895822" w14:textId="460F8193" w:rsidR="006979D5" w:rsidRDefault="006979D5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  <w:r w:rsidRPr="006979D5">
        <w:rPr>
          <w:rFonts w:eastAsia="Times New Roman" w:cs="Times New Roman"/>
          <w:bCs/>
          <w:kern w:val="0"/>
          <w:lang w:eastAsia="ru-RU" w:bidi="ar-SA"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</w:t>
      </w:r>
      <w:hyperlink r:id="rId9" w:history="1">
        <w:r w:rsidRPr="006979D5">
          <w:rPr>
            <w:rFonts w:eastAsia="Times New Roman" w:cs="Times New Roman"/>
            <w:kern w:val="0"/>
            <w:lang w:eastAsia="ru-RU" w:bidi="ar-SA"/>
          </w:rPr>
          <w:t xml:space="preserve"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</w:t>
        </w:r>
        <w:bookmarkStart w:id="1" w:name="_Hlk115871522"/>
        <w:r w:rsidRPr="006979D5">
          <w:rPr>
            <w:rFonts w:eastAsia="Times New Roman" w:cs="Times New Roman"/>
            <w:kern w:val="0"/>
            <w:lang w:eastAsia="ru-RU" w:bidi="ar-SA"/>
          </w:rPr>
          <w:fldChar w:fldCharType="begin"/>
        </w:r>
        <w:r w:rsidRPr="006979D5">
          <w:rPr>
            <w:rFonts w:eastAsia="Times New Roman" w:cs="Times New Roman"/>
            <w:kern w:val="0"/>
            <w:lang w:eastAsia="ru-RU" w:bidi="ar-SA"/>
          </w:rPr>
          <w:instrText xml:space="preserve"> HYPERLINK "https://sales.lot-online.ru/e-auction/media/reglament.pdf" \t "_blank" </w:instrText>
        </w:r>
        <w:r w:rsidRPr="006979D5">
          <w:rPr>
            <w:rFonts w:eastAsia="Times New Roman" w:cs="Times New Roman"/>
            <w:kern w:val="0"/>
            <w:lang w:eastAsia="ru-RU" w:bidi="ar-SA"/>
          </w:rPr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separate"/>
        </w:r>
        <w:r w:rsidRPr="006979D5">
          <w:rPr>
            <w:rFonts w:eastAsia="Times New Roman" w:cs="Times New Roman"/>
            <w:kern w:val="0"/>
            <w:lang w:eastAsia="ru-RU" w:bidi="ar-SA"/>
          </w:rPr>
          <w:t> а также имущества, подлежащего  продаже  в  процессе  приватизации)</w:t>
        </w:r>
        <w:r w:rsidRPr="006979D5">
          <w:rPr>
            <w:rFonts w:eastAsia="Times New Roman" w:cs="Times New Roman"/>
            <w:kern w:val="0"/>
            <w:lang w:eastAsia="ru-RU" w:bidi="ar-SA"/>
          </w:rPr>
          <w:fldChar w:fldCharType="end"/>
        </w:r>
        <w:bookmarkEnd w:id="1"/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размещенном на сайте </w:t>
      </w:r>
      <w:hyperlink r:id="rId10" w:history="1">
        <w:r w:rsidRPr="006979D5">
          <w:rPr>
            <w:rFonts w:eastAsia="Times New Roman" w:cs="Times New Roman"/>
            <w:kern w:val="0"/>
            <w:lang w:eastAsia="ru-RU" w:bidi="ar-SA"/>
          </w:rPr>
          <w:t>www.lot-online.ru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, </w:t>
      </w:r>
      <w:r w:rsidRPr="006979D5">
        <w:rPr>
          <w:rFonts w:eastAsia="Times New Roman" w:cs="Times New Roman"/>
          <w:bCs/>
          <w:kern w:val="0"/>
          <w:lang w:eastAsia="ru-RU" w:bidi="ar-SA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 о порядке работы с денежными средствами).</w:t>
      </w:r>
    </w:p>
    <w:p w14:paraId="5BEAB89F" w14:textId="56B99A48" w:rsidR="00432AC1" w:rsidRDefault="00432AC1" w:rsidP="006979D5">
      <w:pPr>
        <w:widowControl/>
        <w:suppressAutoHyphens w:val="0"/>
        <w:ind w:firstLine="720"/>
        <w:jc w:val="both"/>
        <w:rPr>
          <w:rFonts w:eastAsia="Times New Roman" w:cs="Times New Roman"/>
          <w:bCs/>
          <w:kern w:val="0"/>
          <w:lang w:eastAsia="ru-RU" w:bidi="ar-SA"/>
        </w:rPr>
      </w:pPr>
    </w:p>
    <w:p w14:paraId="432D61A1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3F0722D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</w:p>
    <w:p w14:paraId="0FD1A67F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8ED15A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C0738D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5C1B6DCF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6979D5">
          <w:rPr>
            <w:rFonts w:eastAsia="Times New Roman" w:cs="Times New Roman"/>
            <w:kern w:val="0"/>
            <w:lang w:eastAsia="ru-RU" w:bidi="ar-SA"/>
          </w:rPr>
          <w:t>электронной подписью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Претендента документы.</w:t>
      </w:r>
    </w:p>
    <w:p w14:paraId="23508DC5" w14:textId="77777777" w:rsidR="006979D5" w:rsidRPr="006979D5" w:rsidRDefault="006979D5" w:rsidP="006979D5">
      <w:pPr>
        <w:widowControl/>
        <w:suppressAutoHyphens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6979D5">
        <w:rPr>
          <w:rFonts w:eastAsia="Times New Roman" w:cs="Times New Roman"/>
          <w:b/>
          <w:kern w:val="0"/>
          <w:lang w:eastAsia="ru-RU" w:bidi="ar-SA"/>
        </w:rPr>
        <w:t>Документы, необходимые для участия в аукционе в электронной форме:</w:t>
      </w:r>
    </w:p>
    <w:p w14:paraId="645B83C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bookmarkStart w:id="2" w:name="_Hlk523835395"/>
      <w:r w:rsidRPr="006979D5">
        <w:rPr>
          <w:rFonts w:eastAsia="Times New Roman" w:cs="Times New Roman"/>
          <w:kern w:val="0"/>
          <w:lang w:eastAsia="ru-RU" w:bidi="ar-SA"/>
        </w:rPr>
        <w:t>1. Заявка на участие в аукционе, проводимом в электронной форме.</w:t>
      </w:r>
    </w:p>
    <w:p w14:paraId="25DC2305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9383E9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iCs/>
          <w:kern w:val="0"/>
          <w:lang w:eastAsia="ru-RU" w:bidi="ar-SA"/>
        </w:rPr>
      </w:pPr>
      <w:r w:rsidRPr="006979D5">
        <w:rPr>
          <w:rFonts w:eastAsia="Times New Roman" w:cs="Times New Roman"/>
          <w:iCs/>
          <w:kern w:val="0"/>
          <w:lang w:eastAsia="ru-RU" w:bidi="ar-SA"/>
        </w:rPr>
        <w:t>2. Одновременно к заявке претенденты прилагают подписанные электронной подписью документы:</w:t>
      </w:r>
    </w:p>
    <w:p w14:paraId="4DC64DD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2.1. Физические лица:</w:t>
      </w:r>
    </w:p>
    <w:p w14:paraId="4BA63921" w14:textId="23D6594D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13A5041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2.2. Юридические лица:</w:t>
      </w:r>
    </w:p>
    <w:p w14:paraId="3C9A836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Учредительные документы;</w:t>
      </w:r>
    </w:p>
    <w:p w14:paraId="0EB0D8B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176E8C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F16A821" w14:textId="77777777" w:rsidR="00B910E0" w:rsidRPr="002C7E92" w:rsidRDefault="00B910E0" w:rsidP="00B910E0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1 месяц до даты подачи заявки на участие в аукционе;</w:t>
      </w:r>
    </w:p>
    <w:p w14:paraId="15CAA62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учет в налоговом органе;</w:t>
      </w:r>
    </w:p>
    <w:p w14:paraId="1A55AFD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4488EDE" w14:textId="5FBEE878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354687">
        <w:rPr>
          <w:rFonts w:eastAsia="Times New Roman" w:cs="Times New Roman"/>
          <w:kern w:val="0"/>
          <w:lang w:eastAsia="ru-RU" w:bidi="ar-SA"/>
        </w:rPr>
        <w:t>а</w:t>
      </w:r>
      <w:r w:rsidRPr="006979D5">
        <w:rPr>
          <w:rFonts w:eastAsia="Times New Roman" w:cs="Times New Roman"/>
          <w:kern w:val="0"/>
          <w:lang w:eastAsia="ru-RU" w:bidi="ar-SA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</w:t>
      </w:r>
      <w:r w:rsidR="004C6F24">
        <w:rPr>
          <w:rFonts w:eastAsia="Times New Roman" w:cs="Times New Roman"/>
          <w:kern w:val="0"/>
          <w:lang w:eastAsia="ru-RU" w:bidi="ar-SA"/>
        </w:rPr>
        <w:t>.</w:t>
      </w:r>
    </w:p>
    <w:p w14:paraId="48909D5D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2.3. Индивидуальные предприниматели: </w:t>
      </w:r>
    </w:p>
    <w:p w14:paraId="6EF1D445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Копии всех листов документа, удостоверяющего личность;</w:t>
      </w:r>
    </w:p>
    <w:p w14:paraId="4E6952F3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39A02618" w14:textId="77777777" w:rsidR="006979D5" w:rsidRPr="006979D5" w:rsidRDefault="006979D5" w:rsidP="006979D5">
      <w:pPr>
        <w:widowControl/>
        <w:tabs>
          <w:tab w:val="right" w:leader="dot" w:pos="4762"/>
        </w:tabs>
        <w:suppressAutoHyphens w:val="0"/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FE23D2F" w14:textId="57FA140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- Свидетельство о постановке на налоговый учет</w:t>
      </w:r>
      <w:r w:rsidR="00A75140" w:rsidRPr="00A75140">
        <w:rPr>
          <w:rFonts w:eastAsia="Times New Roman" w:cs="Times New Roman"/>
          <w:kern w:val="0"/>
          <w:lang w:eastAsia="ru-RU" w:bidi="ar-SA"/>
        </w:rPr>
        <w:t>;</w:t>
      </w:r>
    </w:p>
    <w:p w14:paraId="2FDF2A75" w14:textId="0E50AF17" w:rsidR="00A75140" w:rsidRPr="00A75140" w:rsidRDefault="00A75140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-</w:t>
      </w:r>
      <w:r w:rsidRPr="00A75140">
        <w:rPr>
          <w:rFonts w:eastAsia="Times New Roman" w:cs="Times New Roman"/>
          <w:kern w:val="0"/>
          <w:lang w:eastAsia="ru-RU" w:bidi="ar-SA"/>
        </w:rPr>
        <w:t xml:space="preserve">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аукционе.</w:t>
      </w:r>
    </w:p>
    <w:bookmarkEnd w:id="2"/>
    <w:p w14:paraId="7D7B1D4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1EB0D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 имущества, который заключается в простой письменной форме.</w:t>
      </w:r>
    </w:p>
    <w:p w14:paraId="6F72FAC0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290A7F14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2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 в разделе «карточка лота», путем перечисления денежных средств на расчетный счет </w:t>
      </w:r>
      <w:r w:rsidRPr="006979D5">
        <w:rPr>
          <w:rFonts w:eastAsia="Times New Roman" w:cs="Times New Roman"/>
          <w:bCs/>
          <w:kern w:val="0"/>
          <w:lang w:eastAsia="ru-RU" w:bidi="ar-SA"/>
        </w:rPr>
        <w:t>АО «Российский аукционный дом»</w:t>
      </w:r>
      <w:r w:rsidRPr="006979D5">
        <w:rPr>
          <w:rFonts w:eastAsia="Times New Roman" w:cs="Times New Roman"/>
          <w:kern w:val="0"/>
          <w:lang w:eastAsia="ru-RU" w:bidi="ar-SA"/>
        </w:rPr>
        <w:t xml:space="preserve"> (ИНН 7838430413, КПП 783801001):</w:t>
      </w:r>
    </w:p>
    <w:p w14:paraId="12B9E854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u w:val="single"/>
          <w:lang w:eastAsia="ru-RU" w:bidi="ar-SA"/>
        </w:rPr>
        <w:t>Получатель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- АО «Российский аукционный дом» (ИНН 7838430413, КПП 783801001):</w:t>
      </w:r>
    </w:p>
    <w:p w14:paraId="01128BA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р/с № 40702810355000036459 в СЕВЕРО-ЗАПАДНЫЙ БАНК ПАО СБЕРБАНК,</w:t>
      </w:r>
    </w:p>
    <w:p w14:paraId="3F8339F0" w14:textId="77777777" w:rsidR="006979D5" w:rsidRPr="006979D5" w:rsidRDefault="006979D5" w:rsidP="006979D5">
      <w:pPr>
        <w:widowControl/>
        <w:suppressAutoHyphens w:val="0"/>
        <w:ind w:firstLine="464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БИК 044030653, к/с 30101810500000000653.</w:t>
      </w:r>
    </w:p>
    <w:p w14:paraId="28528A9A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www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lot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-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online</w:t>
        </w:r>
        <w:r w:rsidRPr="006979D5">
          <w:rPr>
            <w:rFonts w:eastAsia="Times New Roman" w:cs="Times New Roman"/>
            <w:kern w:val="0"/>
            <w:u w:val="single"/>
            <w:lang w:eastAsia="ru-RU" w:bidi="ar-SA"/>
          </w:rPr>
          <w:t>.</w:t>
        </w:r>
        <w:r w:rsidRPr="006979D5">
          <w:rPr>
            <w:rFonts w:eastAsia="Times New Roman" w:cs="Times New Roman"/>
            <w:kern w:val="0"/>
            <w:u w:val="single"/>
            <w:lang w:val="en-US" w:eastAsia="ru-RU" w:bidi="ar-SA"/>
          </w:rPr>
          <w:t>ru</w:t>
        </w:r>
      </w:hyperlink>
      <w:r w:rsidRPr="006979D5">
        <w:rPr>
          <w:rFonts w:eastAsia="Times New Roman" w:cs="Times New Roman"/>
          <w:kern w:val="0"/>
          <w:lang w:eastAsia="ru-RU" w:bidi="ar-SA"/>
        </w:rPr>
        <w:t xml:space="preserve"> в разделе «карточка лота». </w:t>
      </w:r>
    </w:p>
    <w:p w14:paraId="019BEFCB" w14:textId="77777777" w:rsidR="006979D5" w:rsidRPr="006979D5" w:rsidRDefault="006979D5" w:rsidP="006979D5">
      <w:pPr>
        <w:widowControl/>
        <w:suppressAutoHyphens w:val="0"/>
        <w:ind w:right="72" w:firstLine="72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аукционе, а также внесения и блокирования денежных средств на лицевом счете Претендента в качестве Задатка на участие в аукционе. </w:t>
      </w:r>
    </w:p>
    <w:p w14:paraId="564AFAE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Задаток перечисляется непосредственно стороной по договору о задатке (договору присоединения).</w:t>
      </w:r>
    </w:p>
    <w:p w14:paraId="1588B762" w14:textId="77777777" w:rsid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38EFD769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b/>
          <w:bCs/>
          <w:kern w:val="0"/>
          <w:lang w:eastAsia="ru-RU" w:bidi="ar-SA"/>
        </w:rPr>
        <w:t>Исполнение обязанности по внесению суммы задатка третьими лицами не допускается.</w:t>
      </w:r>
      <w:r w:rsidRPr="006979D5">
        <w:rPr>
          <w:rFonts w:eastAsia="Times New Roman" w:cs="Times New Roman"/>
          <w:b/>
          <w:bCs/>
          <w:kern w:val="0"/>
          <w:shd w:val="clear" w:color="auto" w:fill="FFFFFF"/>
          <w:lang w:eastAsia="ru-RU" w:bidi="ar-SA"/>
        </w:rPr>
        <w:t xml:space="preserve"> </w:t>
      </w:r>
    </w:p>
    <w:p w14:paraId="6427A272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Задаток служит обеспечением исполнения обязательства победителя аукциона по заключению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 xml:space="preserve">купли-продажи </w:t>
      </w:r>
      <w:r w:rsidRPr="006979D5">
        <w:rPr>
          <w:rFonts w:eastAsia="Times New Roman" w:cs="Times New Roman"/>
          <w:kern w:val="0"/>
          <w:lang w:eastAsia="ru-RU" w:bidi="ar-SA"/>
        </w:rPr>
        <w:t xml:space="preserve">и оплате приобретенного на аукционе имущества. </w:t>
      </w:r>
    </w:p>
    <w:p w14:paraId="5F8FDE4E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lastRenderedPageBreak/>
        <w:t>Условия и порядок оплаты, возврата и удержания задатка определяются в соответствии с Регламентом о порядке работы с денежными средствами.</w:t>
      </w:r>
    </w:p>
    <w:p w14:paraId="2D504FF2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Задаток, перечисленный победителем аукциона/единственным участником (в случае заключения с единственным участником договора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), засчитывается в сумму платежа по договору </w:t>
      </w:r>
      <w:r w:rsidR="00AD7C27" w:rsidRPr="00AD7C27">
        <w:rPr>
          <w:rFonts w:eastAsia="Times New Roman" w:cs="Times New Roman"/>
          <w:kern w:val="0"/>
          <w:lang w:eastAsia="ru-RU" w:bidi="ar-SA"/>
        </w:rPr>
        <w:t>купли-продажи</w:t>
      </w:r>
      <w:r w:rsidRPr="006979D5">
        <w:rPr>
          <w:rFonts w:eastAsia="Times New Roman" w:cs="Times New Roman"/>
          <w:kern w:val="0"/>
          <w:lang w:eastAsia="ru-RU" w:bidi="ar-SA"/>
        </w:rPr>
        <w:t xml:space="preserve">. </w:t>
      </w:r>
    </w:p>
    <w:p w14:paraId="7D17C92F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148DFADA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25DD2A87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Для участия в аукционе по лоту претендент может подать только одну заявку.</w:t>
      </w:r>
    </w:p>
    <w:p w14:paraId="30B552C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вправе отозвать заявку на участие в электронном аукционе не позднее даты окончания приема заявок.</w:t>
      </w:r>
    </w:p>
    <w:p w14:paraId="3734D4E3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D7DE56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979D5">
        <w:rPr>
          <w:rFonts w:eastAsia="Times New Roman" w:cs="Times New Roman"/>
          <w:b/>
          <w:bCs/>
          <w:kern w:val="0"/>
          <w:lang w:eastAsia="ru-RU" w:bidi="ar-SA"/>
        </w:rPr>
        <w:t xml:space="preserve"> </w:t>
      </w:r>
    </w:p>
    <w:p w14:paraId="747942DC" w14:textId="77777777" w:rsidR="006979D5" w:rsidRPr="006979D5" w:rsidRDefault="006979D5" w:rsidP="006979D5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B06E5E9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 задаток  в порядке и размере,  указанном  в договоре о задатке и информационном сообщении. </w:t>
      </w:r>
    </w:p>
    <w:p w14:paraId="02AF07E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Организатор торгов отказывает в допуске Претенденту к участию в аукционе если:</w:t>
      </w:r>
    </w:p>
    <w:p w14:paraId="0FCF87FC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1) заявка на участие в аукционе не соответствует требованиям, установленным в настоящем информационном сообщении;</w:t>
      </w:r>
    </w:p>
    <w:p w14:paraId="27A07836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2) 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523079CC" w14:textId="6B0C9CAF" w:rsidR="006979D5" w:rsidRPr="006979D5" w:rsidRDefault="006979D5" w:rsidP="006979D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3) поступление обеспечения для участия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</w:t>
      </w:r>
      <w:r w:rsidR="00432AC1">
        <w:rPr>
          <w:rFonts w:eastAsia="Times New Roman" w:cs="Times New Roman"/>
          <w:kern w:val="0"/>
          <w:lang w:eastAsia="ru-RU" w:bidi="ar-SA"/>
        </w:rPr>
        <w:t>.</w:t>
      </w:r>
    </w:p>
    <w:p w14:paraId="033A6798" w14:textId="77777777" w:rsidR="006979D5" w:rsidRPr="006979D5" w:rsidRDefault="006979D5" w:rsidP="006979D5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72A4D881" w14:textId="77777777" w:rsidR="006979D5" w:rsidRPr="006979D5" w:rsidRDefault="006979D5" w:rsidP="006979D5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kern w:val="0"/>
          <w:lang w:eastAsia="ru-RU" w:bidi="ar-SA"/>
        </w:rPr>
      </w:pPr>
      <w:r w:rsidRPr="006979D5">
        <w:rPr>
          <w:rFonts w:eastAsia="Times New Roman" w:cs="Times New Roman"/>
          <w:kern w:val="0"/>
          <w:lang w:eastAsia="ru-RU" w:bidi="ar-SA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204699F5" w14:textId="0C22A90E" w:rsidR="006E4594" w:rsidRDefault="006979D5" w:rsidP="004C6F24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lang w:eastAsia="ru-RU"/>
        </w:rPr>
      </w:pPr>
      <w:r w:rsidRPr="006979D5">
        <w:t>Организатор торгов вправе отказаться от проведения аукциона или внести изменение в документацию не позднее, чем за</w:t>
      </w:r>
      <w:r w:rsidR="004C6F24" w:rsidRPr="004C6F24">
        <w:t xml:space="preserve">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F8CFC8F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6EC1C866" w14:textId="3622839C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E270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5E270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6979D5" w:rsidRPr="006979D5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 (при совпадении оператора электронной торговой площадки и организатора торгов в одном лице).</w:t>
      </w:r>
    </w:p>
    <w:p w14:paraId="1B31D1B7" w14:textId="77777777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6147193E" w14:textId="77777777" w:rsidR="00D93F46" w:rsidRPr="006A29D9" w:rsidRDefault="00D93F46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7FA04F76" w14:textId="77777777" w:rsidR="00E358AE" w:rsidRDefault="00E358AE" w:rsidP="00B66F4B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/>
          <w:lang w:eastAsia="ru-RU"/>
        </w:rPr>
      </w:pPr>
      <w:r w:rsidRPr="00E358AE">
        <w:rPr>
          <w:rFonts w:eastAsia="Times New Roman" w:cs="Times New Roman"/>
          <w:b/>
          <w:lang w:eastAsia="ru-RU"/>
        </w:rPr>
        <w:lastRenderedPageBreak/>
        <w:t>Победителем электронного аукциона признается Участник торгов, предложивший наиболее высокую цену.</w:t>
      </w:r>
    </w:p>
    <w:p w14:paraId="4415704E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058245B8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71B94E1A" w14:textId="77777777" w:rsidR="00D93F46" w:rsidRPr="006A29D9" w:rsidRDefault="00D93F46" w:rsidP="00D421AC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6CF6265E" w14:textId="4D8772EB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</w:t>
      </w:r>
      <w:r w:rsidR="00D74DDC">
        <w:rPr>
          <w:rFonts w:eastAsia="Times New Roman" w:cs="Times New Roman"/>
          <w:b/>
          <w:color w:val="000000"/>
          <w:lang w:eastAsia="ru-RU"/>
        </w:rPr>
        <w:t>3</w:t>
      </w:r>
      <w:r w:rsidR="004C6F24">
        <w:rPr>
          <w:rFonts w:eastAsia="Times New Roman" w:cs="Times New Roman"/>
          <w:b/>
          <w:color w:val="000000"/>
          <w:lang w:eastAsia="ru-RU"/>
        </w:rPr>
        <w:t>0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D74DDC">
        <w:rPr>
          <w:rFonts w:eastAsia="Times New Roman" w:cs="Times New Roman"/>
          <w:b/>
          <w:color w:val="000000"/>
          <w:lang w:eastAsia="ru-RU"/>
        </w:rPr>
        <w:t>тридца</w:t>
      </w:r>
      <w:r w:rsidR="00E90FC8" w:rsidRPr="00E90FC8">
        <w:rPr>
          <w:rFonts w:eastAsia="Times New Roman" w:cs="Times New Roman"/>
          <w:b/>
          <w:color w:val="000000"/>
          <w:lang w:eastAsia="ru-RU"/>
        </w:rPr>
        <w:t>ти)</w:t>
      </w:r>
      <w:r w:rsidR="00E90FC8">
        <w:rPr>
          <w:rFonts w:eastAsia="Times New Roman" w:cs="Times New Roman"/>
          <w:b/>
          <w:color w:val="000000"/>
          <w:lang w:eastAsia="ru-RU"/>
        </w:rPr>
        <w:t xml:space="preserve"> </w:t>
      </w:r>
      <w:r w:rsidR="00D74DDC" w:rsidRPr="00D74DDC">
        <w:rPr>
          <w:rFonts w:eastAsia="Times New Roman" w:cs="Times New Roman"/>
          <w:b/>
          <w:color w:val="000000"/>
          <w:lang w:eastAsia="ru-RU"/>
        </w:rPr>
        <w:t>календарных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дней </w:t>
      </w:r>
      <w:r w:rsidR="004C6F24" w:rsidRPr="004C6F24">
        <w:rPr>
          <w:rFonts w:eastAsia="Times New Roman" w:cs="Times New Roman"/>
          <w:b/>
          <w:color w:val="000000"/>
          <w:lang w:eastAsia="ru-RU"/>
        </w:rPr>
        <w:t xml:space="preserve">после подведения </w:t>
      </w:r>
      <w:r w:rsidRPr="006A29D9">
        <w:rPr>
          <w:rFonts w:eastAsia="Times New Roman" w:cs="Times New Roman"/>
          <w:b/>
          <w:color w:val="000000"/>
          <w:lang w:eastAsia="ru-RU"/>
        </w:rPr>
        <w:t>итогов аукциона в соответствии с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0D086605" w14:textId="20B7C139" w:rsidR="00D93F46" w:rsidRDefault="00D93F46" w:rsidP="006E4594">
      <w:pPr>
        <w:widowControl/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bookmarkEnd w:id="3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354687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163E9886" w14:textId="03EDADAC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</w:t>
      </w:r>
      <w:r w:rsidR="00D74DDC" w:rsidRPr="00D74DDC">
        <w:rPr>
          <w:rFonts w:eastAsia="Times New Roman" w:cs="Times New Roman"/>
          <w:b/>
          <w:lang w:eastAsia="ru-RU"/>
        </w:rPr>
        <w:t xml:space="preserve">30 (тридцати) календарных </w:t>
      </w:r>
      <w:r w:rsidRPr="006A29D9">
        <w:rPr>
          <w:rFonts w:eastAsia="Times New Roman" w:cs="Times New Roman"/>
          <w:b/>
          <w:lang w:eastAsia="ru-RU"/>
        </w:rPr>
        <w:t xml:space="preserve">дней с даты признания аукциона несостоявшимся. </w:t>
      </w:r>
    </w:p>
    <w:bookmarkEnd w:id="4"/>
    <w:p w14:paraId="7A6E03D3" w14:textId="04B63560" w:rsidR="008E083D" w:rsidRDefault="008E083D" w:rsidP="008E083D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8E083D">
        <w:rPr>
          <w:rFonts w:eastAsia="Times New Roman" w:cs="Times New Roman"/>
          <w:bCs/>
          <w:lang w:eastAsia="ru-RU"/>
        </w:rPr>
        <w:t xml:space="preserve">Оплата цены продажи </w:t>
      </w:r>
      <w:r w:rsidR="00726A0D" w:rsidRPr="00726A0D">
        <w:rPr>
          <w:rFonts w:eastAsia="Times New Roman" w:cs="Times New Roman"/>
          <w:bCs/>
          <w:lang w:eastAsia="ru-RU"/>
        </w:rPr>
        <w:t xml:space="preserve">производится </w:t>
      </w:r>
      <w:r w:rsidRPr="008E083D">
        <w:rPr>
          <w:rFonts w:eastAsia="Times New Roman" w:cs="Times New Roman"/>
          <w:bCs/>
          <w:lang w:eastAsia="ru-RU"/>
        </w:rPr>
        <w:t xml:space="preserve">Покупателем (победителем аукциона, единственным участником аукциона) путем безналичного перечисления денежных средств на счет Продавца </w:t>
      </w:r>
      <w:bookmarkStart w:id="5" w:name="_Hlk108377771"/>
      <w:r w:rsidRPr="008E083D">
        <w:rPr>
          <w:rFonts w:eastAsia="Times New Roman" w:cs="Times New Roman"/>
          <w:bCs/>
          <w:lang w:eastAsia="ru-RU"/>
        </w:rPr>
        <w:t xml:space="preserve">в течение </w:t>
      </w:r>
      <w:r w:rsidR="00D74DDC">
        <w:rPr>
          <w:rFonts w:eastAsia="Times New Roman" w:cs="Times New Roman"/>
          <w:bCs/>
          <w:lang w:eastAsia="ru-RU"/>
        </w:rPr>
        <w:t>20</w:t>
      </w:r>
      <w:r w:rsidRPr="008E083D">
        <w:rPr>
          <w:rFonts w:eastAsia="Times New Roman" w:cs="Times New Roman"/>
          <w:bCs/>
          <w:lang w:eastAsia="ru-RU"/>
        </w:rPr>
        <w:t xml:space="preserve"> (</w:t>
      </w:r>
      <w:r w:rsidR="00D74DDC">
        <w:rPr>
          <w:rFonts w:eastAsia="Times New Roman" w:cs="Times New Roman"/>
          <w:bCs/>
          <w:lang w:eastAsia="ru-RU"/>
        </w:rPr>
        <w:t>двадца</w:t>
      </w:r>
      <w:r w:rsidRPr="008E083D">
        <w:rPr>
          <w:rFonts w:eastAsia="Times New Roman" w:cs="Times New Roman"/>
          <w:bCs/>
          <w:lang w:eastAsia="ru-RU"/>
        </w:rPr>
        <w:t xml:space="preserve">ти) </w:t>
      </w:r>
      <w:bookmarkStart w:id="6" w:name="_Hlk120009534"/>
      <w:r w:rsidR="00D74DDC">
        <w:rPr>
          <w:rFonts w:eastAsia="Times New Roman" w:cs="Times New Roman"/>
          <w:bCs/>
          <w:lang w:eastAsia="ru-RU"/>
        </w:rPr>
        <w:t>календарных</w:t>
      </w:r>
      <w:bookmarkEnd w:id="6"/>
      <w:r w:rsidRPr="008E083D">
        <w:rPr>
          <w:rFonts w:eastAsia="Times New Roman" w:cs="Times New Roman"/>
          <w:bCs/>
          <w:lang w:eastAsia="ru-RU"/>
        </w:rPr>
        <w:t xml:space="preserve"> дней с даты </w:t>
      </w:r>
      <w:r w:rsidR="002803A0">
        <w:rPr>
          <w:rFonts w:eastAsia="Times New Roman" w:cs="Times New Roman"/>
          <w:bCs/>
          <w:lang w:eastAsia="ru-RU"/>
        </w:rPr>
        <w:t xml:space="preserve">заключения </w:t>
      </w:r>
      <w:r w:rsidRPr="008E083D">
        <w:rPr>
          <w:rFonts w:eastAsia="Times New Roman" w:cs="Times New Roman"/>
          <w:bCs/>
          <w:lang w:eastAsia="ru-RU"/>
        </w:rPr>
        <w:t>договора купли-продажи в соответствии с условиями, определенными договором купли-продажи</w:t>
      </w:r>
      <w:bookmarkEnd w:id="5"/>
      <w:r w:rsidRPr="008E083D">
        <w:rPr>
          <w:rFonts w:eastAsia="Times New Roman" w:cs="Times New Roman"/>
          <w:bCs/>
          <w:lang w:eastAsia="ru-RU"/>
        </w:rPr>
        <w:t>, размещенным на сайте www.lot-online.ru в разделе «карточка лота».</w:t>
      </w:r>
    </w:p>
    <w:p w14:paraId="759BCD02" w14:textId="2C1D32CE" w:rsidR="00035AFD" w:rsidRDefault="00035AFD" w:rsidP="00A11F1C">
      <w:pPr>
        <w:widowControl/>
        <w:suppressAutoHyphens w:val="0"/>
        <w:ind w:firstLine="709"/>
        <w:jc w:val="both"/>
      </w:pPr>
      <w:r w:rsidRPr="00035AFD">
        <w:t>Не позднее 10 (</w:t>
      </w:r>
      <w:r w:rsidR="00D74DDC">
        <w:t>д</w:t>
      </w:r>
      <w:r w:rsidRPr="00035AFD">
        <w:t xml:space="preserve">есяти) </w:t>
      </w:r>
      <w:r w:rsidR="00D74DDC" w:rsidRPr="00D74DDC">
        <w:t>календарных</w:t>
      </w:r>
      <w:r w:rsidRPr="00035AFD">
        <w:t xml:space="preserve"> дней с даты оплаты цены продажи Объект</w:t>
      </w:r>
      <w:r w:rsidR="00354687">
        <w:t>а</w:t>
      </w:r>
      <w:r w:rsidRPr="00035AFD">
        <w:t xml:space="preserve"> Продавец передает Объект Покупателю по акту приема-передачи.</w:t>
      </w:r>
    </w:p>
    <w:p w14:paraId="6F02CD52" w14:textId="227B7748" w:rsidR="00A11F1C" w:rsidRPr="00A11F1C" w:rsidRDefault="00A11F1C" w:rsidP="00A11F1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lang w:eastAsia="en-US" w:bidi="ar-SA"/>
        </w:rPr>
      </w:pPr>
      <w:r w:rsidRPr="00A11F1C">
        <w:rPr>
          <w:rFonts w:eastAsiaTheme="minorHAnsi" w:cs="Times New Roman"/>
          <w:kern w:val="0"/>
          <w:lang w:eastAsia="en-US" w:bidi="ar-SA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2DA27900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4D08B63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422A53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1F5E98A8" w14:textId="77777777" w:rsidR="00E56F0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B132B18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7968E4D3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481F59D4" w14:textId="77777777" w:rsidR="00E56F0E" w:rsidRDefault="00E56F0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</w:p>
    <w:p w14:paraId="5CC40F7B" w14:textId="77777777" w:rsidR="0057358A" w:rsidRPr="00D93F46" w:rsidRDefault="0057358A" w:rsidP="003C4756">
      <w:pPr>
        <w:widowControl/>
        <w:suppressAutoHyphens w:val="0"/>
        <w:jc w:val="right"/>
      </w:pPr>
    </w:p>
    <w:sectPr w:rsidR="0057358A" w:rsidRPr="00D93F46" w:rsidSect="003C4756">
      <w:headerReference w:type="default" r:id="rId14"/>
      <w:pgSz w:w="11906" w:h="16838"/>
      <w:pgMar w:top="822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2DAF" w14:textId="77777777" w:rsidR="00086F97" w:rsidRDefault="00086F97">
      <w:r>
        <w:separator/>
      </w:r>
    </w:p>
  </w:endnote>
  <w:endnote w:type="continuationSeparator" w:id="0">
    <w:p w14:paraId="1A352648" w14:textId="77777777" w:rsidR="00086F97" w:rsidRDefault="0008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D1C6" w14:textId="77777777" w:rsidR="00086F97" w:rsidRDefault="00086F97">
      <w:r>
        <w:separator/>
      </w:r>
    </w:p>
  </w:footnote>
  <w:footnote w:type="continuationSeparator" w:id="0">
    <w:p w14:paraId="3C26909D" w14:textId="77777777" w:rsidR="00086F97" w:rsidRDefault="0008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C78C" w14:textId="77777777" w:rsidR="00F44827" w:rsidRPr="00603CB3" w:rsidRDefault="00F44827" w:rsidP="00F44827">
    <w:pPr>
      <w:pStyle w:val="a8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41100637">
    <w:abstractNumId w:val="5"/>
  </w:num>
  <w:num w:numId="2" w16cid:durableId="285086865">
    <w:abstractNumId w:val="2"/>
  </w:num>
  <w:num w:numId="3" w16cid:durableId="808206003">
    <w:abstractNumId w:val="8"/>
  </w:num>
  <w:num w:numId="4" w16cid:durableId="394668093">
    <w:abstractNumId w:val="2"/>
  </w:num>
  <w:num w:numId="5" w16cid:durableId="1502744361">
    <w:abstractNumId w:val="3"/>
  </w:num>
  <w:num w:numId="6" w16cid:durableId="1026712136">
    <w:abstractNumId w:val="6"/>
  </w:num>
  <w:num w:numId="7" w16cid:durableId="973484238">
    <w:abstractNumId w:val="0"/>
  </w:num>
  <w:num w:numId="8" w16cid:durableId="334187293">
    <w:abstractNumId w:val="12"/>
  </w:num>
  <w:num w:numId="9" w16cid:durableId="1480802133">
    <w:abstractNumId w:val="4"/>
  </w:num>
  <w:num w:numId="10" w16cid:durableId="1944878624">
    <w:abstractNumId w:val="10"/>
  </w:num>
  <w:num w:numId="11" w16cid:durableId="1979532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3045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478697">
    <w:abstractNumId w:val="9"/>
  </w:num>
  <w:num w:numId="14" w16cid:durableId="1713532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A"/>
    <w:rsid w:val="000044E1"/>
    <w:rsid w:val="00005E82"/>
    <w:rsid w:val="00013427"/>
    <w:rsid w:val="00015036"/>
    <w:rsid w:val="000250E2"/>
    <w:rsid w:val="00035AFD"/>
    <w:rsid w:val="00036705"/>
    <w:rsid w:val="00040673"/>
    <w:rsid w:val="00040741"/>
    <w:rsid w:val="00041AC0"/>
    <w:rsid w:val="00041CB7"/>
    <w:rsid w:val="0004246F"/>
    <w:rsid w:val="00043F9D"/>
    <w:rsid w:val="000463EC"/>
    <w:rsid w:val="0006389C"/>
    <w:rsid w:val="00066E1E"/>
    <w:rsid w:val="00086A63"/>
    <w:rsid w:val="00086F97"/>
    <w:rsid w:val="00091BFE"/>
    <w:rsid w:val="000A258B"/>
    <w:rsid w:val="000A79D7"/>
    <w:rsid w:val="000B3808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3865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030"/>
    <w:rsid w:val="001B618B"/>
    <w:rsid w:val="001B6FD6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17948"/>
    <w:rsid w:val="00226479"/>
    <w:rsid w:val="002354EC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03A0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611C"/>
    <w:rsid w:val="002C76EB"/>
    <w:rsid w:val="002D5CD9"/>
    <w:rsid w:val="002D7FD3"/>
    <w:rsid w:val="002E05C0"/>
    <w:rsid w:val="002E25B5"/>
    <w:rsid w:val="002E5E8D"/>
    <w:rsid w:val="002F0E1B"/>
    <w:rsid w:val="002F58DE"/>
    <w:rsid w:val="00304350"/>
    <w:rsid w:val="0031236A"/>
    <w:rsid w:val="00326AC5"/>
    <w:rsid w:val="003306CD"/>
    <w:rsid w:val="00335C25"/>
    <w:rsid w:val="0034116F"/>
    <w:rsid w:val="003469C2"/>
    <w:rsid w:val="00346B6A"/>
    <w:rsid w:val="00354687"/>
    <w:rsid w:val="00362359"/>
    <w:rsid w:val="00367865"/>
    <w:rsid w:val="003709E6"/>
    <w:rsid w:val="003746D4"/>
    <w:rsid w:val="003A0017"/>
    <w:rsid w:val="003C2371"/>
    <w:rsid w:val="003C4756"/>
    <w:rsid w:val="003C5AB8"/>
    <w:rsid w:val="003C68E5"/>
    <w:rsid w:val="003C68F3"/>
    <w:rsid w:val="003E1126"/>
    <w:rsid w:val="003E55C4"/>
    <w:rsid w:val="003F0DBD"/>
    <w:rsid w:val="003F1293"/>
    <w:rsid w:val="003F59E1"/>
    <w:rsid w:val="00415E88"/>
    <w:rsid w:val="00416152"/>
    <w:rsid w:val="00417543"/>
    <w:rsid w:val="00417676"/>
    <w:rsid w:val="0042698C"/>
    <w:rsid w:val="00432AC1"/>
    <w:rsid w:val="00436935"/>
    <w:rsid w:val="004375AF"/>
    <w:rsid w:val="0044233F"/>
    <w:rsid w:val="0044296C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87DA4"/>
    <w:rsid w:val="004A1F71"/>
    <w:rsid w:val="004A73A0"/>
    <w:rsid w:val="004B0DEE"/>
    <w:rsid w:val="004B3946"/>
    <w:rsid w:val="004B4091"/>
    <w:rsid w:val="004B79FA"/>
    <w:rsid w:val="004C3836"/>
    <w:rsid w:val="004C4F48"/>
    <w:rsid w:val="004C60A5"/>
    <w:rsid w:val="004C6F24"/>
    <w:rsid w:val="004D1868"/>
    <w:rsid w:val="004E0A98"/>
    <w:rsid w:val="004E3518"/>
    <w:rsid w:val="004E7C69"/>
    <w:rsid w:val="004F055E"/>
    <w:rsid w:val="004F0B56"/>
    <w:rsid w:val="004F4927"/>
    <w:rsid w:val="004F671F"/>
    <w:rsid w:val="004F7297"/>
    <w:rsid w:val="00500E32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0621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73B8"/>
    <w:rsid w:val="005D08A9"/>
    <w:rsid w:val="005D3132"/>
    <w:rsid w:val="005D33E4"/>
    <w:rsid w:val="005D3636"/>
    <w:rsid w:val="005D4ECB"/>
    <w:rsid w:val="005E23C2"/>
    <w:rsid w:val="005E2702"/>
    <w:rsid w:val="005E3E0F"/>
    <w:rsid w:val="005E5191"/>
    <w:rsid w:val="005E6AFD"/>
    <w:rsid w:val="005F162F"/>
    <w:rsid w:val="005F630C"/>
    <w:rsid w:val="005F65DA"/>
    <w:rsid w:val="0060451D"/>
    <w:rsid w:val="0060453F"/>
    <w:rsid w:val="0060532F"/>
    <w:rsid w:val="0061127B"/>
    <w:rsid w:val="006140E0"/>
    <w:rsid w:val="00614E34"/>
    <w:rsid w:val="006233F2"/>
    <w:rsid w:val="006375D5"/>
    <w:rsid w:val="0064598A"/>
    <w:rsid w:val="00645E00"/>
    <w:rsid w:val="00647D0D"/>
    <w:rsid w:val="006679AB"/>
    <w:rsid w:val="006715BD"/>
    <w:rsid w:val="00674574"/>
    <w:rsid w:val="00680070"/>
    <w:rsid w:val="00685725"/>
    <w:rsid w:val="006929F1"/>
    <w:rsid w:val="006979D5"/>
    <w:rsid w:val="006A0692"/>
    <w:rsid w:val="006A2EDB"/>
    <w:rsid w:val="006B777D"/>
    <w:rsid w:val="006C05D8"/>
    <w:rsid w:val="006C2CFB"/>
    <w:rsid w:val="006C3E5A"/>
    <w:rsid w:val="006C63EE"/>
    <w:rsid w:val="006D15DE"/>
    <w:rsid w:val="006D38AC"/>
    <w:rsid w:val="006D403D"/>
    <w:rsid w:val="006E4594"/>
    <w:rsid w:val="006E631F"/>
    <w:rsid w:val="007101B1"/>
    <w:rsid w:val="0071549A"/>
    <w:rsid w:val="00716A26"/>
    <w:rsid w:val="0072201D"/>
    <w:rsid w:val="00723EF7"/>
    <w:rsid w:val="00724173"/>
    <w:rsid w:val="0072643E"/>
    <w:rsid w:val="00726A0D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45C8"/>
    <w:rsid w:val="00765149"/>
    <w:rsid w:val="007664A0"/>
    <w:rsid w:val="00766683"/>
    <w:rsid w:val="007716C1"/>
    <w:rsid w:val="00774377"/>
    <w:rsid w:val="00783A42"/>
    <w:rsid w:val="00784295"/>
    <w:rsid w:val="00785476"/>
    <w:rsid w:val="00786870"/>
    <w:rsid w:val="0079523C"/>
    <w:rsid w:val="007A2A92"/>
    <w:rsid w:val="007A2CA5"/>
    <w:rsid w:val="007A4147"/>
    <w:rsid w:val="007A6FFE"/>
    <w:rsid w:val="007B287A"/>
    <w:rsid w:val="007B33BE"/>
    <w:rsid w:val="007B6741"/>
    <w:rsid w:val="007B6C56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26434"/>
    <w:rsid w:val="00835B46"/>
    <w:rsid w:val="008367AE"/>
    <w:rsid w:val="00841610"/>
    <w:rsid w:val="00841CE4"/>
    <w:rsid w:val="00845341"/>
    <w:rsid w:val="00845B14"/>
    <w:rsid w:val="00855933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8E083D"/>
    <w:rsid w:val="009016ED"/>
    <w:rsid w:val="00906E2C"/>
    <w:rsid w:val="00910F62"/>
    <w:rsid w:val="009220A5"/>
    <w:rsid w:val="00922641"/>
    <w:rsid w:val="00936A35"/>
    <w:rsid w:val="00941299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032B"/>
    <w:rsid w:val="00991924"/>
    <w:rsid w:val="009A352B"/>
    <w:rsid w:val="009A646E"/>
    <w:rsid w:val="009B1C21"/>
    <w:rsid w:val="009B439B"/>
    <w:rsid w:val="009B6889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1F1C"/>
    <w:rsid w:val="00A154B0"/>
    <w:rsid w:val="00A17912"/>
    <w:rsid w:val="00A21172"/>
    <w:rsid w:val="00A37994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140"/>
    <w:rsid w:val="00A758AB"/>
    <w:rsid w:val="00A75D6A"/>
    <w:rsid w:val="00A76D5E"/>
    <w:rsid w:val="00A81C1C"/>
    <w:rsid w:val="00A85251"/>
    <w:rsid w:val="00A873DA"/>
    <w:rsid w:val="00A87480"/>
    <w:rsid w:val="00A957FB"/>
    <w:rsid w:val="00AA3A8D"/>
    <w:rsid w:val="00AA558E"/>
    <w:rsid w:val="00AA7B0D"/>
    <w:rsid w:val="00AB0B80"/>
    <w:rsid w:val="00AB3EBA"/>
    <w:rsid w:val="00AB527C"/>
    <w:rsid w:val="00AB5899"/>
    <w:rsid w:val="00AC2FD2"/>
    <w:rsid w:val="00AC52BA"/>
    <w:rsid w:val="00AD236A"/>
    <w:rsid w:val="00AD6D4C"/>
    <w:rsid w:val="00AD7C27"/>
    <w:rsid w:val="00AE117F"/>
    <w:rsid w:val="00AE1F81"/>
    <w:rsid w:val="00AE25F8"/>
    <w:rsid w:val="00AE3327"/>
    <w:rsid w:val="00B0004F"/>
    <w:rsid w:val="00B03AD2"/>
    <w:rsid w:val="00B06987"/>
    <w:rsid w:val="00B145BD"/>
    <w:rsid w:val="00B14E74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66F4B"/>
    <w:rsid w:val="00B725A6"/>
    <w:rsid w:val="00B74A35"/>
    <w:rsid w:val="00B80B35"/>
    <w:rsid w:val="00B910E0"/>
    <w:rsid w:val="00B970C2"/>
    <w:rsid w:val="00B97B8E"/>
    <w:rsid w:val="00BA2723"/>
    <w:rsid w:val="00BA2963"/>
    <w:rsid w:val="00BA2D81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1FDF"/>
    <w:rsid w:val="00BF40C0"/>
    <w:rsid w:val="00BF6B73"/>
    <w:rsid w:val="00BF7D89"/>
    <w:rsid w:val="00C00FE6"/>
    <w:rsid w:val="00C132FB"/>
    <w:rsid w:val="00C42A2E"/>
    <w:rsid w:val="00C43823"/>
    <w:rsid w:val="00C452C8"/>
    <w:rsid w:val="00C45E46"/>
    <w:rsid w:val="00C5035E"/>
    <w:rsid w:val="00C515F6"/>
    <w:rsid w:val="00C55790"/>
    <w:rsid w:val="00C60663"/>
    <w:rsid w:val="00C65481"/>
    <w:rsid w:val="00C66BD6"/>
    <w:rsid w:val="00C704B4"/>
    <w:rsid w:val="00C84D49"/>
    <w:rsid w:val="00C90D83"/>
    <w:rsid w:val="00C93759"/>
    <w:rsid w:val="00C97299"/>
    <w:rsid w:val="00CA733C"/>
    <w:rsid w:val="00CA78BA"/>
    <w:rsid w:val="00CB1DF0"/>
    <w:rsid w:val="00CB5AF7"/>
    <w:rsid w:val="00CC14B1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11D"/>
    <w:rsid w:val="00D14E84"/>
    <w:rsid w:val="00D15EEC"/>
    <w:rsid w:val="00D20BA0"/>
    <w:rsid w:val="00D213D8"/>
    <w:rsid w:val="00D228DD"/>
    <w:rsid w:val="00D24E7B"/>
    <w:rsid w:val="00D251D7"/>
    <w:rsid w:val="00D40728"/>
    <w:rsid w:val="00D421AC"/>
    <w:rsid w:val="00D560AF"/>
    <w:rsid w:val="00D667D7"/>
    <w:rsid w:val="00D706B9"/>
    <w:rsid w:val="00D74DDC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4A62"/>
    <w:rsid w:val="00DC69F9"/>
    <w:rsid w:val="00DD42B2"/>
    <w:rsid w:val="00DD4FBB"/>
    <w:rsid w:val="00DE3FB7"/>
    <w:rsid w:val="00DE739C"/>
    <w:rsid w:val="00DE7F74"/>
    <w:rsid w:val="00DF5BFA"/>
    <w:rsid w:val="00E0222B"/>
    <w:rsid w:val="00E12017"/>
    <w:rsid w:val="00E150AD"/>
    <w:rsid w:val="00E161A1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3A70"/>
    <w:rsid w:val="00E45F21"/>
    <w:rsid w:val="00E46C49"/>
    <w:rsid w:val="00E470ED"/>
    <w:rsid w:val="00E5259B"/>
    <w:rsid w:val="00E534CE"/>
    <w:rsid w:val="00E55A2C"/>
    <w:rsid w:val="00E56F0E"/>
    <w:rsid w:val="00E60249"/>
    <w:rsid w:val="00E67441"/>
    <w:rsid w:val="00E67A5D"/>
    <w:rsid w:val="00E71446"/>
    <w:rsid w:val="00E72099"/>
    <w:rsid w:val="00E743FE"/>
    <w:rsid w:val="00E74758"/>
    <w:rsid w:val="00E84ECB"/>
    <w:rsid w:val="00E90FC8"/>
    <w:rsid w:val="00E971EE"/>
    <w:rsid w:val="00E975D2"/>
    <w:rsid w:val="00EB059A"/>
    <w:rsid w:val="00EB355D"/>
    <w:rsid w:val="00EC1DD7"/>
    <w:rsid w:val="00EC4181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1133F"/>
    <w:rsid w:val="00F17206"/>
    <w:rsid w:val="00F173F5"/>
    <w:rsid w:val="00F26B99"/>
    <w:rsid w:val="00F30E9E"/>
    <w:rsid w:val="00F33C89"/>
    <w:rsid w:val="00F36537"/>
    <w:rsid w:val="00F44827"/>
    <w:rsid w:val="00F44A1F"/>
    <w:rsid w:val="00F46836"/>
    <w:rsid w:val="00F56CF0"/>
    <w:rsid w:val="00F66725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C49A5"/>
  <w15:chartTrackingRefBased/>
  <w15:docId w15:val="{DDF9FC00-AAA3-422C-A616-DE538B1D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1C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character" w:styleId="a6">
    <w:name w:val="Hyperlink"/>
    <w:uiPriority w:val="99"/>
    <w:unhideWhenUsed/>
    <w:rsid w:val="009C0E6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note text"/>
    <w:basedOn w:val="a"/>
    <w:link w:val="ab"/>
    <w:uiPriority w:val="99"/>
    <w:semiHidden/>
    <w:unhideWhenUsed/>
    <w:rsid w:val="00E56F0E"/>
    <w:rPr>
      <w:rFonts w:cs="Mangal"/>
      <w:kern w:val="2"/>
      <w:sz w:val="20"/>
      <w:szCs w:val="18"/>
    </w:rPr>
  </w:style>
  <w:style w:type="character" w:customStyle="1" w:styleId="ab">
    <w:name w:val="Текст сноски Знак"/>
    <w:link w:val="aa"/>
    <w:uiPriority w:val="99"/>
    <w:semiHidden/>
    <w:rsid w:val="00E56F0E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ac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nhideWhenUsed/>
    <w:qFormat/>
    <w:rsid w:val="00E56F0E"/>
    <w:rPr>
      <w:vertAlign w:val="superscript"/>
    </w:rPr>
  </w:style>
  <w:style w:type="table" w:styleId="ad">
    <w:name w:val="Table Grid"/>
    <w:basedOn w:val="a1"/>
    <w:uiPriority w:val="39"/>
    <w:rsid w:val="00E56F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D421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link w:val="ae"/>
    <w:uiPriority w:val="99"/>
    <w:rsid w:val="00D421A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0">
    <w:name w:val="Знак Знак"/>
    <w:basedOn w:val="a"/>
    <w:rsid w:val="00091BFE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Links>
    <vt:vector size="42" baseType="variant"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4784159</vt:i4>
      </vt:variant>
      <vt:variant>
        <vt:i4>5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https://sales.lot-online.ru/e-auction/media/reglament.pdf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20</cp:revision>
  <cp:lastPrinted>2022-06-30T19:29:00Z</cp:lastPrinted>
  <dcterms:created xsi:type="dcterms:W3CDTF">2022-10-31T10:09:00Z</dcterms:created>
  <dcterms:modified xsi:type="dcterms:W3CDTF">2022-11-22T13:00:00Z</dcterms:modified>
</cp:coreProperties>
</file>