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1945D16F" w:rsidR="006802F2" w:rsidRDefault="00AD7422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42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AD742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EA4896">
        <w:rPr>
          <w:rFonts w:ascii="Times New Roman" w:hAnsi="Times New Roman" w:cs="Times New Roman"/>
          <w:sz w:val="24"/>
          <w:szCs w:val="24"/>
        </w:rPr>
        <w:t xml:space="preserve"> </w:t>
      </w:r>
      <w:r w:rsidR="00EA4896" w:rsidRPr="00EA4896">
        <w:rPr>
          <w:rFonts w:ascii="Times New Roman" w:hAnsi="Times New Roman" w:cs="Times New Roman"/>
          <w:sz w:val="24"/>
          <w:szCs w:val="24"/>
        </w:rPr>
        <w:t>ersh@auction-house.ru) (далее - Организатор торгов, ОТ), действующее на основании договора с Акционерным обществом «РУССКИЙ СТРОИТЕЛЬНЫЙ БАНК» (АО «РУССТРОЙБАНК») (адрес регистрации: 109004, г. Москва, Большой Дровяной переулок, д. 7/9, стр. 1, ИНН 7744001514, ОГРН 1027739327880) (далее – финансовая организация), конкурсным управляющим (ликвидатором) которого на основании решения Арбитражного суда г. Москвы от 29 февраля 2016 г. по делу № А40-252156/2015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A4896" w:rsidRPr="00EA4896">
        <w:rPr>
          <w:rFonts w:ascii="Times New Roman" w:hAnsi="Times New Roman" w:cs="Times New Roman"/>
          <w:sz w:val="24"/>
          <w:szCs w:val="24"/>
          <w:lang w:eastAsia="ru-RU"/>
        </w:rPr>
        <w:t>сообщение 02030145157 в газете АО «Коммерсантъ» №142(7343) от 06.08.2022 г.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68048F2" w14:textId="1BE68093" w:rsidR="00EA4896" w:rsidRDefault="00EA4896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9 - </w:t>
      </w:r>
      <w:r w:rsidRPr="00EA4896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EA4896">
        <w:rPr>
          <w:rFonts w:ascii="Times New Roman" w:hAnsi="Times New Roman" w:cs="Times New Roman"/>
          <w:sz w:val="24"/>
          <w:szCs w:val="24"/>
          <w:lang w:eastAsia="ru-RU"/>
        </w:rPr>
        <w:t>Бизнесгруппа</w:t>
      </w:r>
      <w:proofErr w:type="spellEnd"/>
      <w:r w:rsidRPr="00EA4896">
        <w:rPr>
          <w:rFonts w:ascii="Times New Roman" w:hAnsi="Times New Roman" w:cs="Times New Roman"/>
          <w:sz w:val="24"/>
          <w:szCs w:val="24"/>
          <w:lang w:eastAsia="ru-RU"/>
        </w:rPr>
        <w:t>», ИНН 5406675388 (правопреемник ООО «</w:t>
      </w:r>
      <w:proofErr w:type="spellStart"/>
      <w:r w:rsidRPr="00EA4896">
        <w:rPr>
          <w:rFonts w:ascii="Times New Roman" w:hAnsi="Times New Roman" w:cs="Times New Roman"/>
          <w:sz w:val="24"/>
          <w:szCs w:val="24"/>
          <w:lang w:eastAsia="ru-RU"/>
        </w:rPr>
        <w:t>Полиславия</w:t>
      </w:r>
      <w:proofErr w:type="spellEnd"/>
      <w:r w:rsidRPr="00EA48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896">
        <w:rPr>
          <w:rFonts w:ascii="Times New Roman" w:hAnsi="Times New Roman" w:cs="Times New Roman"/>
          <w:sz w:val="24"/>
          <w:szCs w:val="24"/>
          <w:lang w:eastAsia="ru-RU"/>
        </w:rPr>
        <w:t>Проф</w:t>
      </w:r>
      <w:proofErr w:type="spellEnd"/>
      <w:r w:rsidRPr="00EA4896">
        <w:rPr>
          <w:rFonts w:ascii="Times New Roman" w:hAnsi="Times New Roman" w:cs="Times New Roman"/>
          <w:sz w:val="24"/>
          <w:szCs w:val="24"/>
          <w:lang w:eastAsia="ru-RU"/>
        </w:rPr>
        <w:t>», ИНН 7722549554), КД 6111 от 10.05.2011, КД 7011 от 10.05.2011, решение АС г. Москвы от 13.10.2016 по делу А40-148461/2016, регистрирующим органом принято решение о предстоящем исключении юридического лица из ЕГРЮЛ (наличие в ЕГРЮЛ сведений о юридическом лице, в отношении которых внесена запись о недостоверности) (69 931 481,41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A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EA4896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2016-10-26T09:11:00Z</cp:lastPrinted>
  <dcterms:created xsi:type="dcterms:W3CDTF">2022-11-23T09:10:00Z</dcterms:created>
  <dcterms:modified xsi:type="dcterms:W3CDTF">2022-11-23T09:10:00Z</dcterms:modified>
</cp:coreProperties>
</file>