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D5253F7" w:rsidR="00EA7238" w:rsidRPr="00CE0CC1" w:rsidRDefault="00452C9D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C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2C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52C9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Pr="00452C9D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452C9D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452C9D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452C9D">
        <w:rPr>
          <w:rFonts w:ascii="Times New Roman" w:hAnsi="Times New Roman" w:cs="Times New Roman"/>
          <w:color w:val="000000"/>
          <w:sz w:val="24"/>
          <w:szCs w:val="24"/>
        </w:rPr>
        <w:t xml:space="preserve">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452C9D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2C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86333F0" w14:textId="0D42ABDE" w:rsidR="003B541F" w:rsidRDefault="00452C9D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52C9D">
        <w:t>Квартира - 199,4 кв. м, адрес: г. Челябинск, ул. Труда, д. 162, кв. 216, этаж 25, количество комнат - 5, кадастровый номер 74:36:0506002:167, ограничения и обременения: проживают третьи лица (в том числе трое несовершеннолетних)</w:t>
      </w:r>
      <w:r>
        <w:t xml:space="preserve"> – </w:t>
      </w:r>
      <w:r w:rsidRPr="00452C9D">
        <w:t>13</w:t>
      </w:r>
      <w:r>
        <w:t xml:space="preserve"> </w:t>
      </w:r>
      <w:r w:rsidRPr="00452C9D">
        <w:t>317</w:t>
      </w:r>
      <w:r>
        <w:t xml:space="preserve"> </w:t>
      </w:r>
      <w:r w:rsidRPr="00452C9D">
        <w:t>660,6</w:t>
      </w:r>
      <w:r>
        <w:t>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CDADFD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39E5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706E12A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0A39E5">
        <w:rPr>
          <w:b/>
          <w:bCs/>
        </w:rPr>
        <w:t xml:space="preserve">16 января </w:t>
      </w:r>
      <w:r w:rsidR="00130BFB" w:rsidRPr="00A67920">
        <w:rPr>
          <w:b/>
        </w:rPr>
        <w:t>202</w:t>
      </w:r>
      <w:r w:rsidR="000A39E5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1356F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0A39E5" w:rsidRPr="000A39E5">
        <w:rPr>
          <w:b/>
          <w:bCs/>
          <w:color w:val="000000"/>
        </w:rPr>
        <w:t>16 января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0A39E5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0A39E5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0A39E5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213EE83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4D4BB8">
        <w:rPr>
          <w:b/>
          <w:bCs/>
          <w:color w:val="000000"/>
        </w:rPr>
        <w:t>29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4D4BB8">
        <w:rPr>
          <w:b/>
          <w:bCs/>
          <w:color w:val="000000"/>
        </w:rPr>
        <w:t>19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1201A9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bookmarkStart w:id="0" w:name="_Hlk119920265"/>
      <w:r w:rsidR="00637A9A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</w:t>
      </w:r>
      <w:bookmarkEnd w:id="0"/>
      <w:r w:rsidR="00A67920" w:rsidRPr="001F6D53">
        <w:rPr>
          <w:b/>
          <w:bCs/>
          <w:color w:val="000000"/>
        </w:rPr>
        <w:t xml:space="preserve">г. по </w:t>
      </w:r>
      <w:r w:rsidR="00637A9A">
        <w:rPr>
          <w:b/>
          <w:bCs/>
          <w:color w:val="000000"/>
        </w:rPr>
        <w:t xml:space="preserve">05 июля 2023 </w:t>
      </w:r>
      <w:r w:rsidR="00A67920" w:rsidRPr="001F6D53">
        <w:rPr>
          <w:b/>
          <w:bCs/>
          <w:color w:val="000000"/>
        </w:rPr>
        <w:t>г.</w:t>
      </w:r>
    </w:p>
    <w:p w14:paraId="1AA4D8CB" w14:textId="4BDD34A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637A9A" w:rsidRPr="00637A9A">
        <w:rPr>
          <w:b/>
          <w:bCs/>
          <w:color w:val="000000"/>
        </w:rPr>
        <w:t xml:space="preserve">09 марта 2023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</w:t>
      </w:r>
      <w:r w:rsidR="009932B3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5BA9DBE8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18113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9932B3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932B3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536E2CB3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9932B3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9932B3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99EBD35" w14:textId="12AB551D" w:rsidR="00E63959" w:rsidRDefault="00AA3877" w:rsidP="009932B3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114F1E" w:rsidRPr="00993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32B3" w:rsidRPr="00993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93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E293CFF" w14:textId="77777777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4F15CAB8" w14:textId="7F41881D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94,10% от начальной цены продажи лота;</w:t>
      </w:r>
    </w:p>
    <w:p w14:paraId="120EC4A5" w14:textId="49059186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88,20% от начальной цены продажи лота;</w:t>
      </w:r>
    </w:p>
    <w:p w14:paraId="5B9AB293" w14:textId="7CA2CEC8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82,30% от начальной цены продажи лота;</w:t>
      </w:r>
    </w:p>
    <w:p w14:paraId="58C199ED" w14:textId="1BE80FA2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76,40% от начальной цены продажи лота;</w:t>
      </w:r>
    </w:p>
    <w:p w14:paraId="163B01DA" w14:textId="66CD68EE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70,50% от начальной цены продажи лота;</w:t>
      </w:r>
    </w:p>
    <w:p w14:paraId="70C2B91F" w14:textId="25DD4672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64,60% от начальной цены продажи лота;</w:t>
      </w:r>
    </w:p>
    <w:p w14:paraId="7944CB8D" w14:textId="36256BF2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58,70% от начальной цены продажи лота;</w:t>
      </w:r>
    </w:p>
    <w:p w14:paraId="5F41D2A3" w14:textId="3AC1370D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52,80% от начальной цены продажи лота;</w:t>
      </w:r>
    </w:p>
    <w:p w14:paraId="7B3A9F23" w14:textId="6FB84C66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46,90% от начальной цены продажи лота;</w:t>
      </w:r>
    </w:p>
    <w:p w14:paraId="12F7FF73" w14:textId="77777777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41,00% от начальной цены продажи лота;</w:t>
      </w:r>
    </w:p>
    <w:p w14:paraId="4F0F8A76" w14:textId="21A43681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35,10% от начальной цены продажи лота;</w:t>
      </w:r>
    </w:p>
    <w:p w14:paraId="223FA6BD" w14:textId="284E770B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29,20% от начальной цены продажи лота;</w:t>
      </w:r>
    </w:p>
    <w:p w14:paraId="7EEC5A47" w14:textId="71D89FE3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23,30% от начальной цены продажи лота;</w:t>
      </w:r>
    </w:p>
    <w:p w14:paraId="4C5049C8" w14:textId="6581B15B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17,40% от начальной цены продажи лота;</w:t>
      </w:r>
    </w:p>
    <w:p w14:paraId="3F2B5E64" w14:textId="641BE9B3" w:rsidR="00C01AAD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11,50% от начальной цены продажи лота;</w:t>
      </w:r>
    </w:p>
    <w:p w14:paraId="67AB6D02" w14:textId="6D84201F" w:rsidR="009932B3" w:rsidRPr="00C01AAD" w:rsidRDefault="00C01AAD" w:rsidP="00C01AA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AD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5,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1AA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 w:rsidRPr="00C01A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105CBF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CBF">
        <w:rPr>
          <w:rFonts w:ascii="Times New Roman" w:hAnsi="Times New Roman" w:cs="Times New Roman"/>
          <w:sz w:val="24"/>
          <w:szCs w:val="24"/>
        </w:rPr>
        <w:t>С</w:t>
      </w:r>
      <w:r w:rsidR="00634151" w:rsidRPr="00105CBF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05CBF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CB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105CBF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05CBF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CB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05CBF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CB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A41F3F" w:rsidRPr="0070760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70760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0760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7AB73C29" w:rsidR="00124287" w:rsidRPr="004914BB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6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0760A" w:rsidRPr="0070760A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Павелецкая наб., д.8, тел. </w:t>
      </w:r>
      <w:r w:rsidR="0070760A">
        <w:rPr>
          <w:rFonts w:ascii="Times New Roman" w:hAnsi="Times New Roman" w:cs="Times New Roman"/>
          <w:color w:val="000000"/>
          <w:sz w:val="24"/>
          <w:szCs w:val="24"/>
        </w:rPr>
        <w:t xml:space="preserve">8(800)505-80-32; у ОТ: </w:t>
      </w:r>
      <w:r w:rsidR="0070760A" w:rsidRPr="0070760A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(мск+2 часа)</w:t>
      </w:r>
      <w:r w:rsidR="0070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A39E5"/>
    <w:rsid w:val="000B4E31"/>
    <w:rsid w:val="000F181F"/>
    <w:rsid w:val="00105CB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52C9D"/>
    <w:rsid w:val="00466B6B"/>
    <w:rsid w:val="00467D6B"/>
    <w:rsid w:val="0047507E"/>
    <w:rsid w:val="004D4BB8"/>
    <w:rsid w:val="004F4360"/>
    <w:rsid w:val="00540B57"/>
    <w:rsid w:val="00564010"/>
    <w:rsid w:val="00610CA0"/>
    <w:rsid w:val="0061204D"/>
    <w:rsid w:val="00634151"/>
    <w:rsid w:val="00637A0F"/>
    <w:rsid w:val="00637A9A"/>
    <w:rsid w:val="0065356D"/>
    <w:rsid w:val="006B1585"/>
    <w:rsid w:val="006B43E3"/>
    <w:rsid w:val="006C1494"/>
    <w:rsid w:val="0070175B"/>
    <w:rsid w:val="0070760A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32B3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01AAD"/>
    <w:rsid w:val="00C11EFF"/>
    <w:rsid w:val="00C3006A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74</cp:revision>
  <dcterms:created xsi:type="dcterms:W3CDTF">2019-07-23T07:45:00Z</dcterms:created>
  <dcterms:modified xsi:type="dcterms:W3CDTF">2022-11-21T08:00:00Z</dcterms:modified>
</cp:coreProperties>
</file>