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22B7A">
        <w:rPr>
          <w:sz w:val="28"/>
          <w:szCs w:val="28"/>
        </w:rPr>
        <w:t>148823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22B7A">
        <w:rPr>
          <w:rFonts w:ascii="Times New Roman" w:hAnsi="Times New Roman" w:cs="Times New Roman"/>
          <w:sz w:val="28"/>
          <w:szCs w:val="28"/>
        </w:rPr>
        <w:t>11.01.2023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22B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"Новый Урал"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22B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457212, п.Новый Урал, ул.Шоссейная,30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1027401534599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7428007250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</w:p>
          <w:p w:rsidR="00D342DA" w:rsidRPr="00E600A4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ААУ СРО "ЦААУ" (Ассоциация арбитражных управляющих саморегулируемая организация "Центральное агентство арбитражных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Челябинской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А76-29569/2015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Челябинской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27.05.2020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Жилой дом, общей площадью 71,3 м2, кадастровый номер: 74:05:3100001:383, расположен по адресу: Челябинская область, Варненский район, п. Новый Урал, ул. Зеленая, д. 8. Количество этажей 1. Материал стен – деревянные, крыша – шифер, окна – пластиковые, отопление – от АОГВ, газоснабжение, электро- снабжение, водоснабжение. - Земельный участок на котором находится жилой дом: площадь 1 463 м2, кадастровый номер: 74:05:3100001:45,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Челябинская область, Варненский район, п. Новый Урал, ул. Зеленая, д. 8. Категория земельного участка – земли населенных пунктов, вид разрешенного использования – для ведения личного подсобного хозяйства. 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Нежилое здание – колбасный цех, общая площадь 261,9 м2, кадастровый номер: 74:05:3100001:433, расположено по адресу: Челябинская область, Варненский район, п. Новый Урал, ул. Уральская, д. 8: коли- чество этажей – 1, фундаменты: железобетонные; стены: кирпичные. Назначение: производственно- складское;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Нежилое здание, общая площадь 1 133,1 м2, кадастровый номер: 74:05:0800001:503, расположено по адресу: Челябинская область, Варненский район, с. Бородиновка, ул. Мира, д. 46: количество этажей – 1, фундаменты: железобетонные; стены: шлакоблочные; крыша: шифер по деревянной обрешетке; пол: бетонный, асфальтовый. Назначение: производственно-складское. Техническое состояние неудовлетворительное;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Нежилое здание, общая площадь 1 092,6 м2, кадастровый номер: 74:05:0800001:506, расположено по адресу: Челябинская область, Варненский район, с. Бородиновка,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Нежилое здание, общая площадь 1 046,5 м2, кадастровый номер: 74:05:0800001:505, расположено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адресу: Челябинская область, Варненский район, с. Бородиновка,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- Нежилое здание, общая площадь 810,2 м2, кадастровый номер: 74:05:0800001:501, расположено по адресу: Челябинская область, Варненский район, с. Бородиновка, 199 м на северо-запад от ориентира: ул. Школьная, д. 93: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 складское. Техническое состояние неудовлетворительное. - Нежилое здание, общая площадь 1 774,0 м2, кадастровый номер: 74:05:0000000:1326, расположено по адресу: Челябинская область, Варненский район, с. Бородиновка, ул. Школьная, д. 93, 285 м на северо-запад от ориентира: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производственно-складское. Техническое состояние неудовлетворительное -Забор, расположен по адресу: Челябинская область, Варненский район, с. Бородиновка, ориентир ул. Школьная, д. 93: бетонные плиты, размер 6 х 1,5 м – 26 штук, размер 6 х 3 м – 93 штуки. Техническое состояние удовлетворительное. 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7: Нежилое здание-пункт технического обслуживания тракторов, общая площадь 579,8 м2, кадастровый номер: 74:05:0000000:432, расположенного по адресу: Челябинская область, Варненский район, с. Большевик, ул. Новокузнецкая, д. 46: количество этажей – 1, фундаменты: железобетонные; стены: железо- бетонные блоки, шлакоблок, кирпич; перекрытия: железобетонные плиты; крыша: профлист; пол: бетоный, асфальтовый. Год построй – 1984. Инвентарный номер: 4211. Литер: П, П1, П. Назначение: производственно-складское. Техническое состояние удовлетворительное;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Нежилое здание, общая площадь 1 469,2 м2, кадастровый номер: 74:05:0000000:1265, расположенного по адресу: Челябинская область, Варненский район, с. Большевик, ул. Черемушки, д. 1А: количество этажей – 1, фундаменты: железобетонные; стены: кирпичные; перекрытия: железобетонные блоки; крыша: шифер; пол: бетонный, асфальтовый. Год построй – 1962. Инвентарный номер: 4209. Литер: Н. Назначение: производственно-складское. Техническое состояние неудовлетворительное;</w:t>
            </w:r>
          </w:p>
          <w:p w:rsidR="00D342DA" w:rsidRPr="001D2D62" w:rsidRDefault="00D22B7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Нежилое здание, общая площадь 744,1 м2, кадастровый номер: 74:05:0000000:757, расположено по адресу: Челябинская область, Варненский район, п. Варна в 275 м на запад от ориентира: Челябинская область, Варненский район, п. Саламат, ул. Российская, д. 15, кв. 2: количество этажей – 1, стены: металлические. Год постройки – 1978. Назначение: производственно-складское. Техническое состояние удовлетворительное.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22B7A">
              <w:rPr>
                <w:sz w:val="28"/>
                <w:szCs w:val="28"/>
              </w:rPr>
              <w:t>28.11.2022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22B7A">
              <w:rPr>
                <w:sz w:val="28"/>
                <w:szCs w:val="28"/>
              </w:rPr>
              <w:t>09.01.2023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залогодателю,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>Конкурсный управляющий. К заявке на участие в торгах в электронной форме должны прилагаться следующие документы: - выписка из единого государственного реестра юридических лиц, полученная в срок не позднее, чем за 30 дней до даты подачи заявки на участие в торгах (для юридического лица), выписка из единого государственного реестра индивидуальных предпринимателей, полученная в срок не позднее, чем за 30 дней до даты подачи заявки на участие в торгах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документ, подтверждающий полномочия лица на осуществление действий от имени заявителя; - решение об одобрении крупной сделки в соответствии с действующим законодательством Российской Федерации; - платежный документ, подтверждающий внесение задатка на участие в торгах. Документы, прилагаемые к заявке, представляются в ф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22B7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26 100.00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50 400.00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105 000.00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144 700.00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138 600.00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177 731.50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56 400.00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78 200.00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9: 79 200.00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Размер задатка для участия в торгах составляет 10 (Десять) процентов от цены продажи имущества, установленной для первых, повторных торгов в форме аукциона. Срок внесения задатка для участия в первых и повторных торгах – до окончания срока для подачи претендентами заявок. Внесение задатка осуществляется путем безналичного перечисления денежных средств в валюте Российской Федерации на счет, указанный в сообщении о продаже имущества. Суммы задатков, внесенные участниками торгов, возвращаются в соответствии с условиями договора о задатке, за исключением победителя торгов, в течение пяти рабочих дней со дня опубликования Протокола о результатах проведения торгов. Реквизиты для перечисления задатка на участие в торгах: Банк получателя ЧЕЛЯБИНСКОЕ ОТДЕЛЕНИЕ №8597 ПАО СБЕРБАНК БИК 047501602 ИНН 7707083893 КПП 745302001 Специальный счет № 40702810572000021672 Корреспондентский счет № 30101810700000000602 Задатки на участие в торгах принимаются с 28.01.2022 г. 10 по мск. по 09.01.2023 г. 10 по мск.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22B7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Реквизиты для перечисления задатка на участие в торгах: Банк получателя ЧЕЛЯБИНСКОЕ ОТДЕЛЕНИЕ №8597 ПАО СБЕРБАНК БИК 047501602 ИНН 7707083893 КПП 745302001 Специальный счет № 40702810572000021672 Корреспондентский счет № 30101810700000000602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261 000.00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504 000.00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Лот 3: 1 050 000.00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1 447 000.00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1 386 000.00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1 777 315.00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564 000.00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782 000.00 руб.</w:t>
            </w:r>
          </w:p>
          <w:p w:rsidR="00D22B7A" w:rsidRDefault="00D22B7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792 000.00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13 050.00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25 200.00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52 500.00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72 350.00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69 300.00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88 865.75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28 200.00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39 100.00 руб.</w:t>
            </w:r>
          </w:p>
          <w:p w:rsidR="00D22B7A" w:rsidRDefault="00D22B7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39 600.00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22B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имущество.   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  В случае если к участию в торгах был допущен только один участник и предложивший цену не ниже установленной начальной продажной цены имущества, то договор купли-продажи заключается конкурсным управляющим с этим участником торгов в соответствии с предложенной ценой.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января 2023 г. 10:00 мск., ЭТП АО "Российский аукционный дом"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2B7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</w:t>
            </w:r>
            <w:r>
              <w:rPr>
                <w:color w:val="auto"/>
                <w:sz w:val="28"/>
                <w:szCs w:val="28"/>
              </w:rPr>
              <w:lastRenderedPageBreak/>
              <w:t>цене имущества. Оплата приобретаемого имущества производится покупателем путем перечисления на специальный счет Должника, указанный в договоре купли-продажи имущества, денежных средств в размере цены имущества, зафиксированной в договоре купли-продажи имущества, за вычетом суммы внесенного задатка, в течение тридцати дней со дня подписания этого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22B7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приобретаемого имущества производится покупателем путем перечисления на специальный счет Должника, указанный в договоре купли-продажи имущества, денежных средств в размере цены имущества, зафиксированной в договоре купли-продажи имущества, за вычетом суммы внесенного задатка, в течение тридцати дней со дня подписания этого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22B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Гусев Михаил Сергеевич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22B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744846508101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22B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 Челябинск, Фрезерный пер, д 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22B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89090707570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22B7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arbitragrf@gmail.com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22B7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26.11.2022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22B7A"/>
    <w:rsid w:val="00D31B4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14453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Михаил</cp:lastModifiedBy>
  <cp:revision>2</cp:revision>
  <cp:lastPrinted>2022-11-23T11:36:00Z</cp:lastPrinted>
  <dcterms:created xsi:type="dcterms:W3CDTF">2022-11-23T11:38:00Z</dcterms:created>
  <dcterms:modified xsi:type="dcterms:W3CDTF">2022-11-23T11:38:00Z</dcterms:modified>
</cp:coreProperties>
</file>