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1D23332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36A41" w:rsidRPr="00C36A4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«Юникор» (открытое акционерное общество) (ОАО «Юникорбанк»),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5802F482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1506CEC" w14:textId="0901FB2F" w:rsidR="00C36A41" w:rsidRDefault="00C36A41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C36A41">
        <w:t>Петров Александр Юрьевич солидарно с Гореловым Никитой Викторовичем, КД Ф-НН-0-353/08-2012 от 13.08.2012, заочное решение Ленинского районного суда г. Тюмени от 08.08.2014 по делу 2-6500/2014 (394 270,03 руб.)</w:t>
      </w:r>
      <w:r>
        <w:t xml:space="preserve"> - </w:t>
      </w:r>
      <w:r w:rsidRPr="00C36A41">
        <w:t>394 270,03</w:t>
      </w:r>
      <w:r>
        <w:t xml:space="preserve"> руб.</w:t>
      </w:r>
    </w:p>
    <w:p w14:paraId="15D12F19" w14:textId="600878C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C36A41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673554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6A41">
        <w:rPr>
          <w:color w:val="000000"/>
        </w:rPr>
        <w:t>10 (Десять)</w:t>
      </w:r>
      <w:r w:rsidR="00C36A41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7BBCE0E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C36A41" w:rsidRPr="00C36A41">
        <w:rPr>
          <w:b/>
          <w:bCs/>
          <w:color w:val="000000"/>
        </w:rPr>
        <w:t xml:space="preserve">16 января </w:t>
      </w:r>
      <w:r w:rsidR="00130BFB" w:rsidRPr="00C36A41">
        <w:rPr>
          <w:b/>
          <w:bCs/>
        </w:rPr>
        <w:t>202</w:t>
      </w:r>
      <w:r w:rsidR="00C36A41" w:rsidRPr="00C36A41">
        <w:rPr>
          <w:b/>
          <w:bCs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7F786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C36A41" w:rsidRPr="00C36A41">
        <w:rPr>
          <w:b/>
          <w:bCs/>
          <w:color w:val="000000"/>
        </w:rPr>
        <w:t>16 января 2023</w:t>
      </w:r>
      <w:r w:rsidR="00C36A41">
        <w:rPr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C36A41" w:rsidRPr="00C36A41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C36A41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C36A41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71E6D8F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36A41">
        <w:rPr>
          <w:color w:val="000000"/>
        </w:rPr>
        <w:t>организации на участие в первых Торгах начинается в 00:</w:t>
      </w:r>
      <w:r w:rsidR="00997993" w:rsidRPr="00C36A41">
        <w:rPr>
          <w:color w:val="000000"/>
        </w:rPr>
        <w:t>00</w:t>
      </w:r>
      <w:r w:rsidRPr="00C36A41">
        <w:rPr>
          <w:color w:val="000000"/>
        </w:rPr>
        <w:t xml:space="preserve"> часов по московскому времени</w:t>
      </w:r>
      <w:r w:rsidR="00E12685" w:rsidRPr="00C36A41">
        <w:rPr>
          <w:color w:val="000000"/>
        </w:rPr>
        <w:t xml:space="preserve"> </w:t>
      </w:r>
      <w:r w:rsidR="00C36A41" w:rsidRPr="00C36A41">
        <w:rPr>
          <w:color w:val="000000"/>
        </w:rPr>
        <w:t>29 ноября 2022</w:t>
      </w:r>
      <w:r w:rsidR="00447948" w:rsidRPr="00C36A41">
        <w:rPr>
          <w:color w:val="000000"/>
        </w:rPr>
        <w:t xml:space="preserve"> г</w:t>
      </w:r>
      <w:r w:rsidR="00E12685" w:rsidRPr="00C36A41">
        <w:t>.</w:t>
      </w:r>
      <w:r w:rsidRPr="00C36A41">
        <w:rPr>
          <w:color w:val="000000"/>
        </w:rPr>
        <w:t>, а на участие в повторных Торгах начинается в 00:</w:t>
      </w:r>
      <w:r w:rsidR="00997993" w:rsidRPr="00C36A41">
        <w:rPr>
          <w:color w:val="000000"/>
        </w:rPr>
        <w:t>00</w:t>
      </w:r>
      <w:r w:rsidRPr="00C36A41">
        <w:rPr>
          <w:color w:val="000000"/>
        </w:rPr>
        <w:t xml:space="preserve"> часов по московскому времени </w:t>
      </w:r>
      <w:r w:rsidR="00C36A41" w:rsidRPr="00C36A41">
        <w:rPr>
          <w:color w:val="000000"/>
        </w:rPr>
        <w:t>19 января 2023</w:t>
      </w:r>
      <w:r w:rsidR="00447948" w:rsidRPr="00C36A41">
        <w:rPr>
          <w:color w:val="000000"/>
        </w:rPr>
        <w:t xml:space="preserve"> г.</w:t>
      </w:r>
      <w:r w:rsidR="00447948" w:rsidRPr="001F6D53">
        <w:rPr>
          <w:b/>
          <w:bCs/>
          <w:color w:val="000000"/>
        </w:rPr>
        <w:t xml:space="preserve">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A88D8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36A41">
        <w:rPr>
          <w:b/>
          <w:bCs/>
          <w:color w:val="000000"/>
        </w:rPr>
        <w:t xml:space="preserve">09 марта 2023 </w:t>
      </w:r>
      <w:r w:rsidR="00A67920" w:rsidRPr="001F6D53">
        <w:rPr>
          <w:b/>
          <w:bCs/>
          <w:color w:val="000000"/>
        </w:rPr>
        <w:t xml:space="preserve">г. по </w:t>
      </w:r>
      <w:r w:rsidR="00C36A41">
        <w:rPr>
          <w:b/>
          <w:bCs/>
          <w:color w:val="000000"/>
        </w:rPr>
        <w:t>13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42DD58D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864B17" w:rsidRPr="00864B17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864B17">
        <w:t>1</w:t>
      </w:r>
      <w:r w:rsidRPr="00A67920">
        <w:t xml:space="preserve"> (</w:t>
      </w:r>
      <w:r w:rsidR="00864B17">
        <w:t>Один</w:t>
      </w:r>
      <w:r w:rsidRPr="00A67920">
        <w:t>) календарны</w:t>
      </w:r>
      <w:r w:rsidR="00864B17">
        <w:t>й</w:t>
      </w:r>
      <w:r w:rsidRPr="00A67920">
        <w:t xml:space="preserve"> д</w:t>
      </w:r>
      <w:r w:rsidR="00864B17">
        <w:t>ень</w:t>
      </w:r>
      <w:r w:rsidRPr="00A67920">
        <w:t xml:space="preserve"> до даты окончания соответствующего периода понижения цены продажи лот</w:t>
      </w:r>
      <w:r w:rsidR="00864B17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051452A9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64B17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64B17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4C34107A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864B17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864B17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7FF20D95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09 марта 2023 г. по 11 марта 2023 г. - в размере начальной цены продажи лота;</w:t>
      </w:r>
    </w:p>
    <w:p w14:paraId="04001979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12 марта 2023 г. по 14 марта 2023 г. - в размере 91,00% от начальной цены продажи лота;</w:t>
      </w:r>
    </w:p>
    <w:p w14:paraId="12DDF2AE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15 марта 2023 г. по 17 марта 2023 г. - в размере 82,00% от начальной цены продажи лота;</w:t>
      </w:r>
    </w:p>
    <w:p w14:paraId="67B3A7C5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18 марта 2023 г. по 20 марта 2023 г. - в размере 73,00% от начальной цены продажи лота;</w:t>
      </w:r>
    </w:p>
    <w:p w14:paraId="723810FF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21 марта 2023 г. по 23 марта 2023 г. - в размере 64,00% от начальной цены продажи лота;</w:t>
      </w:r>
    </w:p>
    <w:p w14:paraId="6BF0FE12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24 марта 2023 г. по 26 марта 2023 г. - в размере 55,00% от начальной цены продажи лота;</w:t>
      </w:r>
    </w:p>
    <w:p w14:paraId="174FE710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27 марта 2023 г. по 29 марта 2023 г. - в размере 46,00% от начальной цены продажи лота;</w:t>
      </w:r>
    </w:p>
    <w:p w14:paraId="6F60014A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30 марта 2023 г. по 01 апреля 2023 г. - в размере 37,00% от начальной цены продажи лота;</w:t>
      </w:r>
    </w:p>
    <w:p w14:paraId="511E61BA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02 апреля 2023 г. по 04 апреля 2023 г. - в размере 28,00% от начальной цены продажи лота;</w:t>
      </w:r>
    </w:p>
    <w:p w14:paraId="15980180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05 апреля 2023 г. по 07 апреля 2023 г. - в размере 19,00% от начальной цены продажи лота;</w:t>
      </w:r>
    </w:p>
    <w:p w14:paraId="037E58AE" w14:textId="77777777" w:rsidR="00864B17" w:rsidRP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4B17">
        <w:rPr>
          <w:color w:val="000000"/>
        </w:rPr>
        <w:t>с 08 апреля 2023 г. по 10 апреля 2023 г. - в размере 10,00% от начальной цены продажи лота;</w:t>
      </w:r>
    </w:p>
    <w:p w14:paraId="0468F2FD" w14:textId="0130CC05" w:rsidR="00864B17" w:rsidRDefault="00864B17" w:rsidP="00864B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4B17">
        <w:rPr>
          <w:color w:val="000000"/>
        </w:rPr>
        <w:t xml:space="preserve">с 11 апреля 2023 г. по 13 апреля 2023 г. - в размере </w:t>
      </w:r>
      <w:r>
        <w:rPr>
          <w:color w:val="000000"/>
        </w:rPr>
        <w:t>0,6</w:t>
      </w:r>
      <w:r w:rsidRPr="00864B17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36A41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4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36A4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C36A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C36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36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36A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4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36A41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C36A41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6EB018D5" w14:textId="14351525" w:rsidR="00864B17" w:rsidRDefault="00124287" w:rsidP="00864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A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3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4B17" w:rsidRP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Москва, Павелецкая наб., д. 8, тел: </w:t>
      </w:r>
      <w:r w:rsid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864B17" w:rsidRP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8 (499) 395-00-20 (с 9.00 до 18.00 по Московскому времени в рабочие дни)</w:t>
      </w:r>
      <w:r w:rsid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B17" w:rsidRP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864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4B58FCC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4B17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36A41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1933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2022-11-18T13:02:00Z</dcterms:created>
  <dcterms:modified xsi:type="dcterms:W3CDTF">2022-11-18T13:40:00Z</dcterms:modified>
</cp:coreProperties>
</file>