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75E4" w14:textId="213FE2D2" w:rsidR="00F84D85" w:rsidRDefault="00F03265" w:rsidP="00F84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торгов), действующее на основании договора с Обществом с ограниченной ответственностью Коммерческий банк «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>» (ООО КБ «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Лайтбанк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107078, г. Москва, ул. Новая </w:t>
      </w:r>
      <w:proofErr w:type="spellStart"/>
      <w:r w:rsidRPr="00F03265">
        <w:rPr>
          <w:rFonts w:ascii="Times New Roman" w:hAnsi="Times New Roman" w:cs="Times New Roman"/>
          <w:color w:val="000000"/>
          <w:sz w:val="24"/>
          <w:szCs w:val="24"/>
        </w:rPr>
        <w:t>Басманная</w:t>
      </w:r>
      <w:proofErr w:type="spellEnd"/>
      <w:r w:rsidRPr="00F03265">
        <w:rPr>
          <w:rFonts w:ascii="Times New Roman" w:hAnsi="Times New Roman" w:cs="Times New Roman"/>
          <w:color w:val="000000"/>
          <w:sz w:val="24"/>
          <w:szCs w:val="24"/>
        </w:rPr>
        <w:t>, д. 22/2, строение 5,6,7, ИНН 7710046757, ОГРН 1027739223775) (далее – финансовая организация), конкурсным управляющим (ликвидатором) которого на основании решения Арбитражного суда г. Москвы от 22 мая 2018 г. по делу № А40-86173/18-71-117</w:t>
      </w:r>
      <w:proofErr w:type="gramStart"/>
      <w:r w:rsidR="008A2353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0326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Высоцкого, д. 4) (далее – КУ), </w:t>
      </w:r>
      <w:bookmarkStart w:id="0" w:name="_Hlk14771115"/>
      <w:r w:rsidR="00F84D8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BE0D32">
        <w:rPr>
          <w:rFonts w:ascii="Times New Roman" w:hAnsi="Times New Roman" w:cs="Times New Roman"/>
          <w:b/>
          <w:color w:val="000000"/>
          <w:sz w:val="24"/>
          <w:szCs w:val="24"/>
        </w:rPr>
        <w:t>повторных</w:t>
      </w:r>
      <w:r w:rsidR="00F84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4D8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BE0D32">
        <w:rPr>
          <w:rFonts w:ascii="Times New Roman" w:hAnsi="Times New Roman" w:cs="Times New Roman"/>
          <w:color w:val="000000"/>
          <w:sz w:val="24"/>
          <w:szCs w:val="24"/>
        </w:rPr>
        <w:t>28.11</w:t>
      </w:r>
      <w:r w:rsidR="00F84D85">
        <w:rPr>
          <w:rFonts w:ascii="Times New Roman" w:hAnsi="Times New Roman" w:cs="Times New Roman"/>
          <w:color w:val="000000"/>
          <w:sz w:val="24"/>
          <w:szCs w:val="24"/>
        </w:rPr>
        <w:t xml:space="preserve">.2022 г. (сообщение № </w:t>
      </w:r>
      <w:r w:rsidR="000819F9" w:rsidRPr="000819F9">
        <w:rPr>
          <w:rFonts w:ascii="Times New Roman" w:hAnsi="Times New Roman" w:cs="Times New Roman"/>
          <w:color w:val="000000"/>
          <w:sz w:val="24"/>
          <w:szCs w:val="24"/>
        </w:rPr>
        <w:t>2030148882</w:t>
      </w:r>
      <w:r w:rsidR="00F84D85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0819F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84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19F9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F84D85">
        <w:rPr>
          <w:rFonts w:ascii="Times New Roman" w:hAnsi="Times New Roman" w:cs="Times New Roman"/>
          <w:color w:val="000000"/>
          <w:sz w:val="24"/>
          <w:szCs w:val="24"/>
        </w:rPr>
        <w:t>.2022 №</w:t>
      </w:r>
      <w:r w:rsidR="000819F9">
        <w:rPr>
          <w:rFonts w:ascii="Times New Roman" w:hAnsi="Times New Roman" w:cs="Times New Roman"/>
          <w:color w:val="000000"/>
          <w:sz w:val="24"/>
          <w:szCs w:val="24"/>
        </w:rPr>
        <w:t>157</w:t>
      </w:r>
      <w:r w:rsidR="00F84D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19F9">
        <w:rPr>
          <w:rFonts w:ascii="Times New Roman" w:hAnsi="Times New Roman" w:cs="Times New Roman"/>
          <w:color w:val="000000"/>
          <w:sz w:val="24"/>
          <w:szCs w:val="24"/>
        </w:rPr>
        <w:t>7358</w:t>
      </w:r>
      <w:r w:rsidR="00F84D85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Коммерсанте)), на электронной площадке АО «Российский аукционный дом», по адресу в сети интернет: bankruptcy.lot-online.ru.</w:t>
      </w:r>
    </w:p>
    <w:p w14:paraId="2B39070A" w14:textId="77777777" w:rsidR="00F84D85" w:rsidRPr="00F84D85" w:rsidRDefault="00F84D85" w:rsidP="00F8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D85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bookmarkEnd w:id="0"/>
    <w:p w14:paraId="407E890F" w14:textId="77777777" w:rsidR="008A2736" w:rsidRDefault="008A2736" w:rsidP="008A27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Торгов посредством публичного предложения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Торги ППП), а также иные необходимые сведения определены в Сообщении в Коммерсанте о проведении торгов.</w:t>
      </w:r>
    </w:p>
    <w:p w14:paraId="515CCA5B" w14:textId="77777777" w:rsid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Торги ППП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CBF0F4" w14:textId="7A3D77EF" w:rsid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Торги ППП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лоту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будут проведены на ЭТП с </w:t>
      </w:r>
      <w:r w:rsidRPr="008A273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ноября 2022 г. по 1</w:t>
      </w:r>
      <w:r w:rsidRPr="008A273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 2023 г.</w:t>
      </w:r>
    </w:p>
    <w:p w14:paraId="7DE7B00E" w14:textId="133FA11F" w:rsid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за 1 (Один) календарный день до даты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3C5A0D2F" w14:textId="3C2FC49D" w:rsidR="008A2736" w:rsidRDefault="008A2736" w:rsidP="008A2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>
        <w:rPr>
          <w:b/>
          <w:color w:val="000000"/>
        </w:rPr>
        <w:t>:</w:t>
      </w:r>
    </w:p>
    <w:p w14:paraId="524D2BB0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30 ноября 2022 г. по 07 декабря 2022 г. - в размере начальной цены продажи лота;</w:t>
      </w:r>
    </w:p>
    <w:p w14:paraId="7591CF55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08 декабря 2022 г. по 10 декабря 2022 г. - в размере 92,30% от начальной цены продажи лота;</w:t>
      </w:r>
    </w:p>
    <w:p w14:paraId="75CBEC42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11 декабря 2022 г. по 13 декабря 2022 г. - в размере 84,60% от начальной цены продажи лота;</w:t>
      </w:r>
    </w:p>
    <w:p w14:paraId="2B338DE6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14 декабря 2022 г. по 16 декабря 2022 г. - в размере 76,90% от начальной цены продажи лота;</w:t>
      </w:r>
    </w:p>
    <w:p w14:paraId="73D77603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17 декабря 2022 г. по 19 декабря 2022 г. - в размере 69,20% от начальной цены продажи лота;</w:t>
      </w:r>
    </w:p>
    <w:p w14:paraId="2BD7398B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20 декабря 2022 г. по 22 декабря 2022 г. - в размере 61,50% от начальной цены продажи лота;</w:t>
      </w:r>
    </w:p>
    <w:p w14:paraId="7AC74510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23 декабря 2022 г. по 25 декабря 2022 г. - в размере 53,80% от начальной цены продажи лота;</w:t>
      </w:r>
    </w:p>
    <w:p w14:paraId="49B16029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26 декабря 2022 г. по 28 декабря 2022 г. - в размере 46,10% от начальной цены продажи лота;</w:t>
      </w:r>
    </w:p>
    <w:p w14:paraId="34C2EDB8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29 декабря 2022 г. по 31 декабря 2022 г. - в размере 38,40% от начальной цены продажи лота;</w:t>
      </w:r>
    </w:p>
    <w:p w14:paraId="35268A1B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01 января 2023 г. по 03 января 2023 г. - в размере 30,70% от начальной цены продажи лота;</w:t>
      </w:r>
    </w:p>
    <w:p w14:paraId="228CF49E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04 января 2023 г. по 06 января 2023 г. - в размере 23,00% от начальной цены продажи лота;</w:t>
      </w:r>
    </w:p>
    <w:p w14:paraId="14911DD4" w14:textId="77777777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07 января 2023 г. по 09 января 2023 г. - в размере 15,30% от начальной цены продажи лота;</w:t>
      </w:r>
    </w:p>
    <w:p w14:paraId="1E320BFC" w14:textId="09FAE3FD" w:rsidR="008A2736" w:rsidRP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>с 10 января 2023 г. по</w:t>
      </w:r>
      <w:r w:rsidR="00423DB1">
        <w:rPr>
          <w:rFonts w:ascii="Times New Roman" w:hAnsi="Times New Roman" w:cs="Times New Roman"/>
          <w:color w:val="000000"/>
          <w:sz w:val="24"/>
          <w:szCs w:val="24"/>
        </w:rPr>
        <w:t xml:space="preserve"> 12 января 2023 г. - в размере 7</w:t>
      </w:r>
      <w:r w:rsidRPr="008A27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3DB1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  <w:r w:rsidRPr="008A2736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лота;</w:t>
      </w:r>
    </w:p>
    <w:p w14:paraId="0F968D9C" w14:textId="44770BB0" w:rsid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736">
        <w:rPr>
          <w:rFonts w:ascii="Times New Roman" w:hAnsi="Times New Roman" w:cs="Times New Roman"/>
          <w:color w:val="000000"/>
          <w:sz w:val="24"/>
          <w:szCs w:val="24"/>
        </w:rPr>
        <w:t xml:space="preserve">с 13 января 2023 г. по 15 января 2023 г. - в размере 0,60% от начальной цены продажи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лота.</w:t>
      </w:r>
    </w:p>
    <w:p w14:paraId="0752937A" w14:textId="77777777" w:rsid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необходимые сведения определены в сообщении о проведении торгов.</w:t>
      </w:r>
    </w:p>
    <w:p w14:paraId="05F0680B" w14:textId="77777777" w:rsidR="008A2736" w:rsidRDefault="008A2736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F7F72" w14:textId="77777777" w:rsidR="00EE2718" w:rsidRPr="002B1B81" w:rsidRDefault="00EE2718" w:rsidP="008A27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19F9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D771E"/>
    <w:rsid w:val="0031121C"/>
    <w:rsid w:val="00423DB1"/>
    <w:rsid w:val="00432832"/>
    <w:rsid w:val="00467D6B"/>
    <w:rsid w:val="0054753F"/>
    <w:rsid w:val="0059668F"/>
    <w:rsid w:val="005B346C"/>
    <w:rsid w:val="005F1F68"/>
    <w:rsid w:val="00635407"/>
    <w:rsid w:val="00662676"/>
    <w:rsid w:val="00714773"/>
    <w:rsid w:val="007229EA"/>
    <w:rsid w:val="00735EAD"/>
    <w:rsid w:val="007B575E"/>
    <w:rsid w:val="007E3E1A"/>
    <w:rsid w:val="00814A72"/>
    <w:rsid w:val="00825B29"/>
    <w:rsid w:val="00865FD7"/>
    <w:rsid w:val="00882E21"/>
    <w:rsid w:val="008A2353"/>
    <w:rsid w:val="008A2736"/>
    <w:rsid w:val="00927CB6"/>
    <w:rsid w:val="009F5292"/>
    <w:rsid w:val="00AB030D"/>
    <w:rsid w:val="00AF3005"/>
    <w:rsid w:val="00B41D69"/>
    <w:rsid w:val="00B953CE"/>
    <w:rsid w:val="00BE0D32"/>
    <w:rsid w:val="00C035F0"/>
    <w:rsid w:val="00C11EFF"/>
    <w:rsid w:val="00C64DBE"/>
    <w:rsid w:val="00CF06A5"/>
    <w:rsid w:val="00D1566F"/>
    <w:rsid w:val="00D62667"/>
    <w:rsid w:val="00DA477E"/>
    <w:rsid w:val="00E614D3"/>
    <w:rsid w:val="00E619DE"/>
    <w:rsid w:val="00EE2718"/>
    <w:rsid w:val="00F03265"/>
    <w:rsid w:val="00F104BD"/>
    <w:rsid w:val="00F84D85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33</cp:revision>
  <dcterms:created xsi:type="dcterms:W3CDTF">2019-07-23T07:42:00Z</dcterms:created>
  <dcterms:modified xsi:type="dcterms:W3CDTF">2022-11-28T09:23:00Z</dcterms:modified>
</cp:coreProperties>
</file>