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078501F" w14:textId="04C98FA5" w:rsidR="005D6F5D" w:rsidRDefault="005D6F5D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F5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D6F5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D6F5D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5D6F5D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Банк «Уссури» (Банк «Уссури» (АО)), </w:t>
      </w:r>
      <w:r w:rsidRPr="005D6F5D">
        <w:rPr>
          <w:rFonts w:ascii="Times New Roman" w:hAnsi="Times New Roman" w:cs="Times New Roman"/>
          <w:sz w:val="24"/>
          <w:szCs w:val="24"/>
        </w:rPr>
        <w:t xml:space="preserve">адрес регистрации: 680000, Хабаровский край, г. Хабаровск, ул. Карла Маркса, 96, А, ОГРН: 1022700002654, ИНН: 2723010607, КПП: 272101001 (далее – финансовая организация),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4) </w:t>
      </w:r>
      <w:r w:rsidR="000D3BBC" w:rsidRPr="005D6F5D">
        <w:rPr>
          <w:rFonts w:ascii="Times New Roman" w:hAnsi="Times New Roman" w:cs="Times New Roman"/>
          <w:sz w:val="24"/>
          <w:szCs w:val="24"/>
        </w:rPr>
        <w:t>(далее – КУ)</w:t>
      </w:r>
      <w:r w:rsidR="000D3BBC" w:rsidRPr="005D6F5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5D6F5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Pr="005D6F5D">
        <w:rPr>
          <w:rFonts w:ascii="Times New Roman" w:hAnsi="Times New Roman" w:cs="Times New Roman"/>
          <w:b/>
          <w:bCs/>
          <w:sz w:val="24"/>
          <w:szCs w:val="24"/>
        </w:rPr>
        <w:t xml:space="preserve"> торги посредством публичного предложения</w:t>
      </w:r>
      <w:r w:rsidRPr="005D6F5D">
        <w:rPr>
          <w:rFonts w:ascii="Times New Roman" w:hAnsi="Times New Roman" w:cs="Times New Roman"/>
          <w:sz w:val="24"/>
          <w:szCs w:val="24"/>
        </w:rPr>
        <w:t xml:space="preserve"> (</w:t>
      </w:r>
      <w:r w:rsidR="000D3BBC" w:rsidRPr="005D6F5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5D6F5D">
        <w:rPr>
          <w:rFonts w:ascii="Times New Roman" w:hAnsi="Times New Roman" w:cs="Times New Roman"/>
          <w:b/>
          <w:bCs/>
          <w:sz w:val="24"/>
          <w:szCs w:val="24"/>
        </w:rPr>
        <w:t>2030149025</w:t>
      </w:r>
      <w:r w:rsidRPr="005D6F5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5D6F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D6F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D6F5D">
        <w:rPr>
          <w:rFonts w:ascii="Times New Roman" w:hAnsi="Times New Roman" w:cs="Times New Roman"/>
          <w:sz w:val="24"/>
          <w:szCs w:val="24"/>
        </w:rPr>
      </w:r>
      <w:r w:rsidRPr="005D6F5D">
        <w:rPr>
          <w:rFonts w:ascii="Times New Roman" w:hAnsi="Times New Roman" w:cs="Times New Roman"/>
          <w:sz w:val="24"/>
          <w:szCs w:val="24"/>
        </w:rPr>
        <w:fldChar w:fldCharType="separate"/>
      </w:r>
      <w:r w:rsidRPr="005D6F5D">
        <w:rPr>
          <w:rFonts w:ascii="Times New Roman" w:hAnsi="Times New Roman" w:cs="Times New Roman"/>
          <w:sz w:val="24"/>
          <w:szCs w:val="24"/>
        </w:rPr>
        <w:t>«Коммерсантъ»</w:t>
      </w:r>
      <w:r w:rsidRPr="005D6F5D">
        <w:rPr>
          <w:rFonts w:ascii="Times New Roman" w:hAnsi="Times New Roman" w:cs="Times New Roman"/>
          <w:sz w:val="24"/>
          <w:szCs w:val="24"/>
        </w:rPr>
        <w:fldChar w:fldCharType="end"/>
      </w:r>
      <w:r w:rsidRPr="005D6F5D">
        <w:rPr>
          <w:rFonts w:ascii="Times New Roman" w:hAnsi="Times New Roman" w:cs="Times New Roman"/>
          <w:sz w:val="24"/>
          <w:szCs w:val="24"/>
        </w:rPr>
        <w:t xml:space="preserve"> №157(7358) от 27.08.2022)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86CDB" w14:textId="7FABFE8D" w:rsidR="00A501EA" w:rsidRPr="00010638" w:rsidRDefault="000D3BBC" w:rsidP="00A501E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6F5D">
        <w:rPr>
          <w:rFonts w:ascii="Times New Roman" w:hAnsi="Times New Roman" w:cs="Times New Roman"/>
          <w:sz w:val="24"/>
          <w:szCs w:val="24"/>
        </w:rPr>
        <w:t xml:space="preserve">     </w:t>
      </w:r>
      <w:r w:rsidR="00A501EA" w:rsidRPr="00010638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 w:rsidR="00A501E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01EA" w:rsidRPr="00010638">
        <w:rPr>
          <w:rFonts w:ascii="Times New Roman" w:hAnsi="Times New Roman" w:cs="Times New Roman"/>
          <w:sz w:val="24"/>
          <w:szCs w:val="24"/>
        </w:rPr>
        <w:t>начальные цены продажи лотов:</w:t>
      </w:r>
    </w:p>
    <w:p w14:paraId="4994E513" w14:textId="78A60C3D" w:rsidR="00A501EA" w:rsidRDefault="00A501EA" w:rsidP="00A501EA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 ноября</w:t>
      </w:r>
      <w:r w:rsidRPr="00010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638">
        <w:rPr>
          <w:rFonts w:ascii="Times New Roman" w:hAnsi="Times New Roman" w:cs="Times New Roman"/>
          <w:b/>
          <w:sz w:val="24"/>
          <w:szCs w:val="24"/>
        </w:rPr>
        <w:t>2022 г.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декабря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1CD66440" w14:textId="77777777" w:rsidR="00A501EA" w:rsidRPr="00A501EA" w:rsidRDefault="00A501EA" w:rsidP="00A501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EA">
        <w:rPr>
          <w:rFonts w:ascii="Times New Roman" w:hAnsi="Times New Roman" w:cs="Times New Roman"/>
          <w:color w:val="000000"/>
          <w:sz w:val="24"/>
          <w:szCs w:val="24"/>
        </w:rPr>
        <w:t>с 30 ноября 2022 г. по 04 декабря 2022 г. - в размере начальной цены продажи лота;</w:t>
      </w:r>
    </w:p>
    <w:p w14:paraId="67D0A3F8" w14:textId="77777777" w:rsidR="00A501EA" w:rsidRPr="00A501EA" w:rsidRDefault="00A501EA" w:rsidP="00A501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EA">
        <w:rPr>
          <w:rFonts w:ascii="Times New Roman" w:hAnsi="Times New Roman" w:cs="Times New Roman"/>
          <w:color w:val="000000"/>
          <w:sz w:val="24"/>
          <w:szCs w:val="24"/>
        </w:rPr>
        <w:t>с 05 декабря 2022 г. по 09 декабря 2022 г. - в размере 75,10% от начальной цены продажи лота;</w:t>
      </w:r>
    </w:p>
    <w:p w14:paraId="4A2F4E30" w14:textId="77777777" w:rsidR="00A501EA" w:rsidRPr="00A501EA" w:rsidRDefault="00A501EA" w:rsidP="00A501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EA">
        <w:rPr>
          <w:rFonts w:ascii="Times New Roman" w:hAnsi="Times New Roman" w:cs="Times New Roman"/>
          <w:color w:val="000000"/>
          <w:sz w:val="24"/>
          <w:szCs w:val="24"/>
        </w:rPr>
        <w:t>с 10 декабря 2022 г. по 14 декабря 2022 г. - в размере 50,20% от начальной цены продажи лота;</w:t>
      </w:r>
    </w:p>
    <w:p w14:paraId="13D77343" w14:textId="77777777" w:rsidR="00A501EA" w:rsidRPr="00A501EA" w:rsidRDefault="00A501EA" w:rsidP="00A501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EA">
        <w:rPr>
          <w:rFonts w:ascii="Times New Roman" w:hAnsi="Times New Roman" w:cs="Times New Roman"/>
          <w:color w:val="000000"/>
          <w:sz w:val="24"/>
          <w:szCs w:val="24"/>
        </w:rPr>
        <w:t>с 15 декабря 2022 г. по 19 декабря 2022 г. - в размере 25,30% от начальной цены продажи лота;</w:t>
      </w:r>
    </w:p>
    <w:p w14:paraId="2617DE10" w14:textId="1671CAA7" w:rsidR="00A501EA" w:rsidRDefault="00A501EA" w:rsidP="00A501E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EA">
        <w:rPr>
          <w:rFonts w:ascii="Times New Roman" w:hAnsi="Times New Roman" w:cs="Times New Roman"/>
          <w:color w:val="000000"/>
          <w:sz w:val="24"/>
          <w:szCs w:val="24"/>
        </w:rPr>
        <w:t>с 20 декабря 2022 г. по 24 декабря 2022 г. - в размере 0,40% от начальной цены продажи лота.</w:t>
      </w:r>
    </w:p>
    <w:p w14:paraId="26783339" w14:textId="77777777" w:rsidR="00A501EA" w:rsidRDefault="00A501EA" w:rsidP="00A50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AEC761" w14:textId="77777777" w:rsidR="00A501EA" w:rsidRPr="00010638" w:rsidRDefault="00A501EA" w:rsidP="00A50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5823BD96" w14:textId="77777777" w:rsidR="00A501EA" w:rsidRPr="00010638" w:rsidRDefault="00A501EA" w:rsidP="00A501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DED791" w14:textId="6E2D0C50" w:rsidR="000D3BBC" w:rsidRPr="005D6F5D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5D6F5D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A0415B" w:rsidRPr="005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D6F5D"/>
    <w:rsid w:val="005E79DA"/>
    <w:rsid w:val="007A3A1B"/>
    <w:rsid w:val="007E67D7"/>
    <w:rsid w:val="008F69EA"/>
    <w:rsid w:val="00964D49"/>
    <w:rsid w:val="00A0415B"/>
    <w:rsid w:val="00A501EA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2022-10-21T12:18:00Z</dcterms:modified>
</cp:coreProperties>
</file>