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2B4A281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337762">
        <w:rPr>
          <w:rFonts w:eastAsia="Calibri"/>
          <w:lang w:eastAsia="en-US"/>
        </w:rPr>
        <w:t xml:space="preserve"> </w:t>
      </w:r>
      <w:r w:rsidR="00337762" w:rsidRPr="00337762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Российским Коммерческим банком «</w:t>
      </w:r>
      <w:proofErr w:type="spellStart"/>
      <w:r w:rsidR="00337762" w:rsidRPr="00337762">
        <w:rPr>
          <w:rFonts w:eastAsia="Calibri"/>
          <w:lang w:eastAsia="en-US"/>
        </w:rPr>
        <w:t>Росбизнесбанк</w:t>
      </w:r>
      <w:proofErr w:type="spellEnd"/>
      <w:r w:rsidR="00337762" w:rsidRPr="00337762">
        <w:rPr>
          <w:rFonts w:eastAsia="Calibri"/>
          <w:lang w:eastAsia="en-US"/>
        </w:rPr>
        <w:t>» (Публичное Акционерное Общество) (ПАО АРКБ «</w:t>
      </w:r>
      <w:proofErr w:type="spellStart"/>
      <w:r w:rsidR="00337762" w:rsidRPr="00337762">
        <w:rPr>
          <w:rFonts w:eastAsia="Calibri"/>
          <w:lang w:eastAsia="en-US"/>
        </w:rPr>
        <w:t>Росбизнесбанк</w:t>
      </w:r>
      <w:proofErr w:type="spellEnd"/>
      <w:r w:rsidR="00337762" w:rsidRPr="00337762">
        <w:rPr>
          <w:rFonts w:eastAsia="Calibri"/>
          <w:lang w:eastAsia="en-US"/>
        </w:rPr>
        <w:t xml:space="preserve">», адрес регистрации: 115162, г Москва, </w:t>
      </w:r>
      <w:proofErr w:type="spellStart"/>
      <w:r w:rsidR="00337762" w:rsidRPr="00337762">
        <w:rPr>
          <w:rFonts w:eastAsia="Calibri"/>
          <w:lang w:eastAsia="en-US"/>
        </w:rPr>
        <w:t>ул</w:t>
      </w:r>
      <w:proofErr w:type="spellEnd"/>
      <w:r w:rsidR="00337762" w:rsidRPr="00337762">
        <w:rPr>
          <w:rFonts w:eastAsia="Calibri"/>
          <w:lang w:eastAsia="en-US"/>
        </w:rPr>
        <w:t xml:space="preserve"> Мытная, д 44, </w:t>
      </w:r>
      <w:proofErr w:type="spellStart"/>
      <w:r w:rsidR="00337762" w:rsidRPr="00337762">
        <w:rPr>
          <w:rFonts w:eastAsia="Calibri"/>
          <w:lang w:eastAsia="en-US"/>
        </w:rPr>
        <w:t>стр</w:t>
      </w:r>
      <w:proofErr w:type="spellEnd"/>
      <w:r w:rsidR="00337762" w:rsidRPr="00337762">
        <w:rPr>
          <w:rFonts w:eastAsia="Calibri"/>
          <w:lang w:eastAsia="en-US"/>
        </w:rPr>
        <w:t xml:space="preserve"> 12, 1 - 54, ИНН 7706096522, ОГРН 1027739149778) (далее – финансовая организация), конкурсным управляющим (ликвидатором) которого на основании решения Арбитражного суда г. Москвы от 05 февраля 2021 г. по делу № А 40-221725/2020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37762" w:rsidRPr="00337762">
        <w:t>сообщение 02030139026 в газете «Коммерсантъ» №117(7318) от 02.07.2022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37762" w:rsidRPr="00337762">
        <w:t>17.11.2022 г. по 23.11.2022 г.</w:t>
      </w:r>
      <w:r w:rsidR="007E00D7">
        <w:t xml:space="preserve"> заключе</w:t>
      </w:r>
      <w:r w:rsidR="00337762">
        <w:t>н</w:t>
      </w:r>
      <w:r w:rsidR="007E00D7">
        <w:rPr>
          <w:color w:val="000000"/>
        </w:rPr>
        <w:t xml:space="preserve"> следующи</w:t>
      </w:r>
      <w:r w:rsidR="0033776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33776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776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7ADACF" w:rsidR="00337762" w:rsidRPr="00337762" w:rsidRDefault="00337762" w:rsidP="003377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B18CAD" w:rsidR="00337762" w:rsidRPr="00337762" w:rsidRDefault="00337762" w:rsidP="003377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2022-14101/90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E285EB" w:rsidR="00337762" w:rsidRPr="00337762" w:rsidRDefault="00337762" w:rsidP="003377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 ноября 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A371C6" w:rsidR="00337762" w:rsidRPr="00337762" w:rsidRDefault="00337762" w:rsidP="003377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6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11 900 000,00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9573BFE" w:rsidR="00337762" w:rsidRPr="00337762" w:rsidRDefault="00337762" w:rsidP="003377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6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Хаджиева Лейла </w:t>
            </w:r>
            <w:proofErr w:type="spellStart"/>
            <w:r w:rsidRPr="0033776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Саламбековна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7762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2022-11-30T11:11:00Z</dcterms:created>
  <dcterms:modified xsi:type="dcterms:W3CDTF">2022-11-30T11:11:00Z</dcterms:modified>
</cp:coreProperties>
</file>