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544F" w14:textId="77777777" w:rsidR="00DD76EE" w:rsidRDefault="00DD76EE" w:rsidP="00DD76EE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62954F36" w14:textId="77777777" w:rsidR="00DD76EE" w:rsidRDefault="00DD76EE" w:rsidP="00DD76EE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ИМУЩЕСТВА </w:t>
      </w:r>
    </w:p>
    <w:p w14:paraId="150CB5D8" w14:textId="77777777" w:rsidR="00DD76EE" w:rsidRDefault="00DD76EE" w:rsidP="00DD76EE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23A8D02D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    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__» ____________2022 года</w:t>
      </w:r>
    </w:p>
    <w:p w14:paraId="1E470460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257F88EE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8B4D2D3" w14:textId="77777777" w:rsidR="00DD76EE" w:rsidRPr="001140EB" w:rsidRDefault="00DD76EE" w:rsidP="00DD76EE">
      <w:pPr>
        <w:ind w:firstLine="426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1140EB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«Эксперт интеграция» </w:t>
      </w:r>
      <w:r w:rsidRPr="001140EB">
        <w:rPr>
          <w:rFonts w:ascii="Times New Roman" w:hAnsi="Times New Roman" w:cs="Times New Roman"/>
          <w:bCs/>
          <w:sz w:val="22"/>
          <w:szCs w:val="22"/>
          <w:lang w:val="ru-RU"/>
        </w:rPr>
        <w:t>(ООО «Эксперт интеграция», ИНН</w:t>
      </w:r>
      <w:r w:rsidRPr="001140EB">
        <w:rPr>
          <w:rFonts w:ascii="Times New Roman" w:hAnsi="Times New Roman" w:cs="Times New Roman"/>
          <w:bCs/>
          <w:sz w:val="22"/>
          <w:szCs w:val="22"/>
        </w:rPr>
        <w:t> </w:t>
      </w:r>
      <w:r w:rsidRPr="001140EB">
        <w:rPr>
          <w:rFonts w:ascii="Times New Roman" w:hAnsi="Times New Roman" w:cs="Times New Roman"/>
          <w:bCs/>
          <w:sz w:val="22"/>
          <w:szCs w:val="22"/>
          <w:lang w:val="ru-RU"/>
        </w:rPr>
        <w:t>1516621765, ОГРН 1101516000629, адрес: 362020, Республика Северная Осетия – Алания, г.</w:t>
      </w:r>
      <w:r w:rsidRPr="001140EB">
        <w:rPr>
          <w:rFonts w:ascii="Times New Roman" w:hAnsi="Times New Roman" w:cs="Times New Roman"/>
          <w:bCs/>
          <w:sz w:val="22"/>
          <w:szCs w:val="22"/>
        </w:rPr>
        <w:t> </w:t>
      </w:r>
      <w:r w:rsidRPr="001140EB">
        <w:rPr>
          <w:rFonts w:ascii="Times New Roman" w:hAnsi="Times New Roman" w:cs="Times New Roman"/>
          <w:bCs/>
          <w:sz w:val="22"/>
          <w:szCs w:val="22"/>
          <w:lang w:val="ru-RU"/>
        </w:rPr>
        <w:t>Владикавказ, проспект Коста, д.240 корп.</w:t>
      </w:r>
      <w:r w:rsidRPr="001140EB">
        <w:rPr>
          <w:rFonts w:ascii="Times New Roman" w:hAnsi="Times New Roman" w:cs="Times New Roman"/>
          <w:sz w:val="22"/>
          <w:szCs w:val="22"/>
        </w:rPr>
        <w:t> </w:t>
      </w:r>
      <w:r w:rsidRPr="001140EB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А), именуемое в дальнейшем </w:t>
      </w:r>
      <w:r w:rsidRPr="001140EB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 w:rsidRPr="001140EB">
        <w:rPr>
          <w:rFonts w:ascii="Times New Roman" w:hAnsi="Times New Roman" w:cs="Times New Roman"/>
          <w:b/>
          <w:sz w:val="22"/>
          <w:szCs w:val="22"/>
          <w:lang w:val="ru-RU"/>
        </w:rPr>
        <w:t>»</w:t>
      </w:r>
      <w:r w:rsidRPr="001140EB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1140EB">
        <w:rPr>
          <w:rFonts w:ascii="Times New Roman" w:hAnsi="Times New Roman" w:cs="Times New Roman"/>
          <w:b/>
          <w:sz w:val="22"/>
          <w:szCs w:val="22"/>
          <w:lang w:val="ru-RU"/>
        </w:rPr>
        <w:t xml:space="preserve"> «Должник»</w:t>
      </w:r>
      <w:r w:rsidRPr="001140EB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</w:t>
      </w:r>
      <w:r w:rsidRPr="001140EB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proofErr w:type="spellStart"/>
      <w:r w:rsidRPr="001140EB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>Сунгурова</w:t>
      </w:r>
      <w:proofErr w:type="spellEnd"/>
      <w:r w:rsidRPr="001140EB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 Руслана </w:t>
      </w:r>
      <w:proofErr w:type="spellStart"/>
      <w:r w:rsidRPr="001140EB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>Цахаевича</w:t>
      </w:r>
      <w:proofErr w:type="spellEnd"/>
      <w:r w:rsidRPr="001140EB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 </w:t>
      </w:r>
      <w:r w:rsidRPr="001140EB">
        <w:rPr>
          <w:rFonts w:ascii="Times New Roman" w:hAnsi="Times New Roman" w:cs="Times New Roman"/>
          <w:bCs/>
          <w:sz w:val="22"/>
          <w:szCs w:val="22"/>
          <w:lang w:val="ru-RU"/>
        </w:rPr>
        <w:t>(ИНН</w:t>
      </w:r>
      <w:r w:rsidRPr="001140EB">
        <w:rPr>
          <w:rFonts w:ascii="Times New Roman" w:hAnsi="Times New Roman" w:cs="Times New Roman"/>
          <w:bCs/>
          <w:sz w:val="22"/>
          <w:szCs w:val="22"/>
        </w:rPr>
        <w:t> </w:t>
      </w:r>
      <w:r w:rsidRPr="001140EB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056211198401</w:t>
      </w:r>
      <w:r w:rsidRPr="001140EB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СНИЛС </w:t>
      </w:r>
      <w:r w:rsidRPr="001140EB">
        <w:rPr>
          <w:rFonts w:ascii="Times New Roman" w:hAnsi="Times New Roman" w:cs="Times New Roman"/>
          <w:bCs/>
          <w:sz w:val="22"/>
          <w:szCs w:val="22"/>
          <w:shd w:val="clear" w:color="auto" w:fill="F4F6F7"/>
          <w:lang w:val="ru-RU"/>
        </w:rPr>
        <w:t>078-319-279 99</w:t>
      </w:r>
      <w:r w:rsidRPr="001140EB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 xml:space="preserve">, </w:t>
      </w:r>
      <w:r w:rsidRPr="001140EB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рег. номер в реестре </w:t>
      </w:r>
      <w:r w:rsidRPr="001140EB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18315</w:t>
      </w:r>
      <w:r w:rsidRPr="001140EB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), дей</w:t>
      </w:r>
      <w:r w:rsidRPr="001140EB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ствующего на основании решения Арбитражного суда Республики Северная Осетия-Алания по делу № А61-3956/20 (далее – </w:t>
      </w:r>
      <w:r w:rsidRPr="001140EB">
        <w:rPr>
          <w:rFonts w:ascii="Times New Roman" w:hAnsi="Times New Roman" w:cs="Times New Roman"/>
          <w:b/>
          <w:sz w:val="22"/>
          <w:szCs w:val="22"/>
          <w:lang w:val="ru-RU"/>
        </w:rPr>
        <w:t>«Конкурсный  управляющий»</w:t>
      </w:r>
      <w:r w:rsidRPr="001140EB">
        <w:rPr>
          <w:rFonts w:ascii="Times New Roman" w:hAnsi="Times New Roman" w:cs="Times New Roman"/>
          <w:bCs/>
          <w:sz w:val="22"/>
          <w:szCs w:val="22"/>
          <w:lang w:val="ru-RU"/>
        </w:rPr>
        <w:t>),</w:t>
      </w:r>
      <w:r w:rsidRPr="001140E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140EB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 w:rsidRPr="001140EB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</w:t>
      </w:r>
    </w:p>
    <w:p w14:paraId="3C08C39E" w14:textId="77777777" w:rsidR="00DD76EE" w:rsidRPr="002D36F1" w:rsidRDefault="00DD76EE" w:rsidP="00DD76E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40EB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 w:rsidRPr="001140EB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 w:rsidRPr="001140EB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1140EB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1140EB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1140EB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</w:t>
      </w:r>
      <w:r w:rsidRPr="001140EB">
        <w:rPr>
          <w:rFonts w:ascii="Times New Roman" w:hAnsi="Times New Roman" w:cs="Times New Roman"/>
          <w:noProof/>
          <w:sz w:val="22"/>
          <w:szCs w:val="22"/>
          <w:lang w:val="ru-RU"/>
        </w:rPr>
        <w:t>Протокола №_______ от____________ о результатах открытых торгов по продаже имущества Должника</w:t>
      </w:r>
      <w:r w:rsidRPr="001140EB"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 xml:space="preserve"> о нижеследующем:</w:t>
      </w:r>
    </w:p>
    <w:p w14:paraId="37454B82" w14:textId="77777777" w:rsidR="00DD76EE" w:rsidRPr="002D36F1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86E7C29" w14:textId="77777777" w:rsidR="00DD76EE" w:rsidRDefault="00DD76EE" w:rsidP="00DD76E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419E2B1A" w14:textId="77777777" w:rsidR="00DD76EE" w:rsidRPr="00CD12A6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1.1. По настоящему Договору Продавец обязуется передать в собственность Покупателя имущество (далее по тексту – «Объект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цену, предусмотренную настоящим Договором. </w:t>
      </w:r>
    </w:p>
    <w:p w14:paraId="6BE8682C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1.2. Под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ами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настоящем Договоре Стороны понимают:</w:t>
      </w:r>
    </w:p>
    <w:p w14:paraId="4DF1571F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________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</w:t>
      </w:r>
    </w:p>
    <w:p w14:paraId="3EA812E8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Ограничения (обременения)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Объектов:_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____________________</w:t>
      </w:r>
    </w:p>
    <w:p w14:paraId="50EA3588" w14:textId="77777777" w:rsidR="00DD76EE" w:rsidRPr="00B9628F" w:rsidRDefault="00DD76EE" w:rsidP="00DD76EE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441487C9" w14:textId="77777777" w:rsidR="00DD76EE" w:rsidRPr="00CD12A6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1.3. Указанны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ы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приобретает по итогам открытых торгов в рамках </w:t>
      </w:r>
      <w:r>
        <w:rPr>
          <w:rFonts w:ascii="Times New Roman" w:hAnsi="Times New Roman" w:cs="Times New Roman"/>
          <w:sz w:val="22"/>
          <w:szCs w:val="22"/>
          <w:lang w:val="ru-RU"/>
        </w:rPr>
        <w:t>процедуры конкурсного производства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Должника, согласно Протокола №___ о результатах проведения открытых торгов от _</w:t>
      </w:r>
      <w:r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20_____ года.  </w:t>
      </w:r>
    </w:p>
    <w:p w14:paraId="62A9FAA4" w14:textId="77777777" w:rsidR="00DD76EE" w:rsidRPr="00CD12A6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подлежит государственной регистрации в соответствии со статьей 551 Гражданского Кодекса Российской Федерации и Федеральным законом от 13.07.2015 N</w:t>
      </w:r>
      <w:r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218-ФЗ "О государственной регистрации недвижимости".</w:t>
      </w:r>
    </w:p>
    <w:p w14:paraId="2E015081" w14:textId="77777777" w:rsidR="00DD76EE" w:rsidRPr="00CD12A6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1.5. Право собственности на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у Должника прекращается и возникает у </w:t>
      </w:r>
      <w:proofErr w:type="gramStart"/>
      <w:r w:rsidRPr="00CD12A6">
        <w:rPr>
          <w:rFonts w:ascii="Times New Roman" w:hAnsi="Times New Roman" w:cs="Times New Roman"/>
          <w:sz w:val="22"/>
          <w:szCs w:val="22"/>
          <w:lang w:val="ru-RU"/>
        </w:rPr>
        <w:t>Покупателя  с</w:t>
      </w:r>
      <w:proofErr w:type="gramEnd"/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момента государственной регистрации перехода права собственности на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цены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в соответствии с условиями настоящего Договора. </w:t>
      </w:r>
    </w:p>
    <w:p w14:paraId="037A2010" w14:textId="77777777" w:rsidR="00DD76EE" w:rsidRPr="00F70542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1.6. </w:t>
      </w:r>
      <w:r w:rsidRPr="00F70542">
        <w:rPr>
          <w:rFonts w:ascii="Times New Roman" w:hAnsi="Times New Roman" w:cs="Times New Roman"/>
          <w:sz w:val="22"/>
          <w:szCs w:val="22"/>
          <w:lang w:val="ru-RU"/>
        </w:rPr>
        <w:t xml:space="preserve">Право залога, зарегистрированное за залогодержателем </w:t>
      </w:r>
      <w:r w:rsidRPr="00F7054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АКБ «БРР» (ОАО) </w:t>
      </w:r>
      <w:r w:rsidRPr="00F70542">
        <w:rPr>
          <w:rFonts w:ascii="Times New Roman" w:hAnsi="Times New Roman" w:cs="Times New Roman"/>
          <w:sz w:val="22"/>
          <w:szCs w:val="22"/>
          <w:lang w:val="ru-RU"/>
        </w:rPr>
        <w:t>на продаваемое Имущество, обремененное ипотекой в пользу АКБ «БРР» (ОАО), прекращается настоящей реализацией данного Имущества на открытых торгах в рамках процедуры конкурсного производства, осуществляемого в отношении Должника.</w:t>
      </w:r>
    </w:p>
    <w:p w14:paraId="7F2CA5F4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1.7. Имущество продается на </w:t>
      </w:r>
      <w:r w:rsidRPr="00F56332">
        <w:rPr>
          <w:rFonts w:ascii="Times New Roman" w:hAnsi="Times New Roman" w:cs="Times New Roman"/>
          <w:sz w:val="22"/>
          <w:szCs w:val="22"/>
          <w:lang w:val="ru-RU"/>
        </w:rPr>
        <w:t xml:space="preserve">основании ст. 139 Федерального закона «О несостоятельности (банкротстве)» от 26.10.2002 № 127-ФЗ в соответствии с </w:t>
      </w:r>
      <w:r w:rsidRPr="00513D29">
        <w:rPr>
          <w:rFonts w:ascii="Times New Roman" w:hAnsi="Times New Roman" w:cs="Times New Roman"/>
          <w:sz w:val="22"/>
          <w:szCs w:val="22"/>
          <w:lang w:val="ru-RU"/>
        </w:rPr>
        <w:t>Положением о порядке, сроках и условиях реализации имущества ООО «Эксперт интеграция», утвержденным АКБ «БРР» (ОАО) в лице государственной корпорации «Агентство по страхованию вкладов» от 28.10.2022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6EE77EEB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1FCF22F" w14:textId="77777777" w:rsidR="00DD76EE" w:rsidRDefault="00DD76EE" w:rsidP="00DD76E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56332"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его оплаты.</w:t>
      </w:r>
    </w:p>
    <w:p w14:paraId="1FE3D5CF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2.1. Общая стоимость имущества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составляет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</w:t>
      </w:r>
      <w:proofErr w:type="gramEnd"/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028E2CC9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2.2. 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>Внесенный Покупателем задаток для участия в торгах по продаже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__________________ (___________________________________) рублей засчитывается в счёт оплаты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ых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по настоящему Договору.</w:t>
      </w:r>
    </w:p>
    <w:p w14:paraId="2358D28B" w14:textId="77777777" w:rsidR="00DD76EE" w:rsidRDefault="00DD76EE" w:rsidP="00DD76EE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2.3. Оплата производится в течение 30 календарных дней с даты подписания договора в безналичном порядке путем перечисления указанной в п. 2.1</w:t>
      </w:r>
      <w:r w:rsidRPr="00DF539B">
        <w:rPr>
          <w:rFonts w:ascii="Times New Roman" w:hAnsi="Times New Roman" w:cs="Times New Roman"/>
          <w:sz w:val="22"/>
          <w:szCs w:val="22"/>
          <w:lang w:val="ru-RU"/>
        </w:rPr>
        <w:t>. настоящего Договора суммы денежных средств, за вычетом суммы уплаченного задатка, на банковский(</w:t>
      </w:r>
      <w:proofErr w:type="spellStart"/>
      <w:r w:rsidRPr="00DF539B">
        <w:rPr>
          <w:rFonts w:ascii="Times New Roman" w:hAnsi="Times New Roman" w:cs="Times New Roman"/>
          <w:sz w:val="22"/>
          <w:szCs w:val="22"/>
          <w:lang w:val="ru-RU"/>
        </w:rPr>
        <w:t>ие</w:t>
      </w:r>
      <w:proofErr w:type="spellEnd"/>
      <w:r w:rsidRPr="00DF539B">
        <w:rPr>
          <w:rFonts w:ascii="Times New Roman" w:hAnsi="Times New Roman" w:cs="Times New Roman"/>
          <w:sz w:val="22"/>
          <w:szCs w:val="22"/>
          <w:lang w:val="ru-RU"/>
        </w:rPr>
        <w:t>) счет(а) Продавца:______________________________________________________________________________</w:t>
      </w:r>
    </w:p>
    <w:p w14:paraId="2191E8D4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2.4.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. 2.1. и 2.3. настоящего Договора.</w:t>
      </w:r>
    </w:p>
    <w:p w14:paraId="759DDEAF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Факт оплаты Имущества удостоверяется выпиской со счета Должника, подтверждающей поступление денежных средств в счет оплаты Имущества.</w:t>
      </w:r>
    </w:p>
    <w:p w14:paraId="4474DF54" w14:textId="77777777" w:rsidR="00DD76EE" w:rsidRDefault="00DD76EE" w:rsidP="00DD76E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2A867D1" w14:textId="77777777" w:rsidR="00DD76EE" w:rsidRDefault="00DD76EE" w:rsidP="00DD76E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21A38FA6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1ACA9B2A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69AF5526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06628A2B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3 (трех) рабочих дней со дня его полной оплаты.</w:t>
      </w:r>
    </w:p>
    <w:p w14:paraId="0D5B54AA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03CBA45A" w14:textId="77777777" w:rsidR="00DD76EE" w:rsidRPr="00F94E4A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3.5.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366CB2B7" w14:textId="77777777" w:rsidR="00DD76EE" w:rsidRPr="00F94E4A" w:rsidRDefault="00DD76EE" w:rsidP="00DD76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3.6.</w:t>
      </w:r>
      <w:r w:rsidRPr="00F94E4A"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0310DBCB" w14:textId="77777777" w:rsidR="00DD76EE" w:rsidRPr="00F94E4A" w:rsidRDefault="00DD76EE" w:rsidP="00DD76E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8CCAEE6" w14:textId="77777777" w:rsidR="00DD76EE" w:rsidRPr="00F94E4A" w:rsidRDefault="00DD76EE" w:rsidP="00DD76E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1F5E7138" w14:textId="77777777" w:rsidR="00DD76EE" w:rsidRPr="00F94E4A" w:rsidRDefault="00DD76EE" w:rsidP="00DD76EE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 производится Сторонами в срок не позднее 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_________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рабочих дней с момента зачисления денежных средств в счет оплаты цены Объект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ов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на счет Продавца, указанный в настоящем Договоре, в полном объеме.</w:t>
      </w:r>
      <w:r w:rsidRPr="00F94E4A">
        <w:rPr>
          <w:rFonts w:ascii="Times New Roman" w:eastAsiaTheme="minorHAns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</w:p>
    <w:p w14:paraId="052A3CA7" w14:textId="77777777" w:rsidR="00DD76EE" w:rsidRPr="00F94E4A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4.2. Оформление необходимых документов по переходу права собственности на </w:t>
      </w:r>
      <w:proofErr w:type="gramStart"/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Имущество,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приобретенное</w:t>
      </w:r>
      <w:proofErr w:type="gramEnd"/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Покупателем, производится Покупателем за его счет.</w:t>
      </w:r>
    </w:p>
    <w:p w14:paraId="406574D6" w14:textId="77777777" w:rsidR="00DD76EE" w:rsidRPr="00F94E4A" w:rsidRDefault="00DD76EE" w:rsidP="00DD76E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F4008FE" w14:textId="77777777" w:rsidR="00DD76EE" w:rsidRPr="00F94E4A" w:rsidRDefault="00DD76EE" w:rsidP="00DD76E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26A5A42F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3B98637C" w14:textId="77777777" w:rsidR="00DD76EE" w:rsidRPr="00CA27C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договорились, что не поступление денежных средств в счет оплаты Имущества в сумме и сроки, указанные в п. 2.1. и 2.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602D5FAA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</w:t>
      </w:r>
      <w:r w:rsidRPr="00952E17">
        <w:rPr>
          <w:rFonts w:ascii="Times New Roman" w:hAnsi="Times New Roman" w:cs="Times New Roman"/>
          <w:sz w:val="22"/>
          <w:szCs w:val="22"/>
          <w:lang w:val="ru-RU"/>
        </w:rPr>
        <w:t xml:space="preserve">в размере, указанном в п. 2.2. настоящего Договора.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14:paraId="47BBF1DF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103ACE2F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3B049034" w14:textId="77777777" w:rsidR="00DD76EE" w:rsidRDefault="00DD76EE" w:rsidP="00DD76E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391CFE65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28584AED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- ненадлежащем исполнении Сторонами своих обязательств;</w:t>
      </w:r>
    </w:p>
    <w:p w14:paraId="5E3F1E98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36858569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3B5BDEF8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4E85910E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751AB26E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1C3C18D4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48914206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079EC530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0FF7037" w14:textId="77777777" w:rsidR="00DD76EE" w:rsidRDefault="00DD76EE" w:rsidP="00DD76E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1280ED83" w14:textId="77777777" w:rsidR="00DD76EE" w:rsidRDefault="00DD76EE" w:rsidP="00DD76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7724740F" w14:textId="77777777" w:rsidR="00DD76EE" w:rsidRDefault="00DD76EE" w:rsidP="00DD76E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C854980" w14:textId="77777777" w:rsidR="00DD76EE" w:rsidRDefault="00DD76EE" w:rsidP="00DD76E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DD76EE" w14:paraId="5ECB22E0" w14:textId="77777777" w:rsidTr="00846CA9">
        <w:tc>
          <w:tcPr>
            <w:tcW w:w="0" w:type="auto"/>
            <w:hideMark/>
          </w:tcPr>
          <w:p w14:paraId="30619CA0" w14:textId="77777777" w:rsidR="00DD76EE" w:rsidRDefault="00DD76EE" w:rsidP="00846C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0" w:type="auto"/>
            <w:hideMark/>
          </w:tcPr>
          <w:p w14:paraId="2BC279E5" w14:textId="77777777" w:rsidR="00DD76EE" w:rsidRDefault="00DD76EE" w:rsidP="00846C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proofErr w:type="spellEnd"/>
          </w:p>
        </w:tc>
      </w:tr>
      <w:tr w:rsidR="00DD76EE" w14:paraId="25170377" w14:textId="77777777" w:rsidTr="00846C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DFAA" w14:textId="77777777" w:rsidR="00DD76EE" w:rsidRDefault="00DD76EE" w:rsidP="00846CA9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301" w14:textId="77777777" w:rsidR="00DD76EE" w:rsidRDefault="00DD76EE" w:rsidP="00846C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D76EE" w14:paraId="40EC2EE5" w14:textId="77777777" w:rsidTr="00846CA9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A53F" w14:textId="77777777" w:rsidR="00DD76EE" w:rsidRDefault="00DD76EE" w:rsidP="00846CA9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6ADB" w14:textId="77777777" w:rsidR="00DD76EE" w:rsidRDefault="00DD76EE" w:rsidP="00846CA9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DD76EE" w14:paraId="52AA1E90" w14:textId="77777777" w:rsidTr="00846CA9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F124" w14:textId="77777777" w:rsidR="00DD76EE" w:rsidRDefault="00DD76EE" w:rsidP="00846CA9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Конкурсный управляющий</w:t>
            </w:r>
          </w:p>
          <w:p w14:paraId="2762C5C6" w14:textId="77777777" w:rsidR="00DD76EE" w:rsidRDefault="00DD76EE" w:rsidP="00846CA9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12A7" w14:textId="77777777" w:rsidR="00DD76EE" w:rsidRDefault="00DD76EE" w:rsidP="00846CA9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1BBA3C5B" w14:textId="77777777" w:rsidR="00DD76EE" w:rsidRDefault="00DD76EE" w:rsidP="00846CA9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63635A4B" w14:textId="77777777" w:rsidR="00DD76EE" w:rsidRDefault="00DD76EE" w:rsidP="00DD76E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58BE33B" w14:textId="77777777" w:rsidR="00DD76EE" w:rsidRDefault="00DD76EE" w:rsidP="00DD76E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2995588" w14:textId="77777777" w:rsidR="00DD76EE" w:rsidRDefault="00DD76EE" w:rsidP="00DD76E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F730911" w14:textId="77777777" w:rsidR="00DD76EE" w:rsidRDefault="00DD76EE" w:rsidP="00DD76E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B2F8FAB" w14:textId="77777777" w:rsidR="00DD76EE" w:rsidRDefault="00DD76EE" w:rsidP="00DD76EE"/>
    <w:p w14:paraId="0AA75955" w14:textId="77777777" w:rsidR="00DD76EE" w:rsidRDefault="00DD76EE" w:rsidP="00DD76EE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11ACCEC" w14:textId="77777777" w:rsidR="00DD76EE" w:rsidRDefault="00DD76EE" w:rsidP="00DD76EE">
      <w:pPr>
        <w:widowControl w:val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C3458AC" w14:textId="77777777" w:rsidR="00DD76EE" w:rsidRDefault="00DD76EE" w:rsidP="00DD76E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F3A7748" w14:textId="77777777" w:rsidR="00DD76EE" w:rsidRDefault="00DD76EE" w:rsidP="00DD76E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8ACFC24" w14:textId="77777777" w:rsidR="00A75D4A" w:rsidRDefault="00A75D4A"/>
    <w:sectPr w:rsidR="00A7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87"/>
    <w:rsid w:val="00512687"/>
    <w:rsid w:val="00A75D4A"/>
    <w:rsid w:val="00DD76EE"/>
    <w:rsid w:val="00D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BE75E-6924-46C2-9B87-477BB600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6E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D76EE"/>
  </w:style>
  <w:style w:type="paragraph" w:styleId="a3">
    <w:name w:val="Body Text"/>
    <w:basedOn w:val="a"/>
    <w:link w:val="a4"/>
    <w:rsid w:val="00DD76EE"/>
    <w:pPr>
      <w:spacing w:after="120"/>
    </w:pPr>
  </w:style>
  <w:style w:type="character" w:customStyle="1" w:styleId="a4">
    <w:name w:val="Основной текст Знак"/>
    <w:basedOn w:val="a0"/>
    <w:link w:val="a3"/>
    <w:rsid w:val="00DD76EE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DD76EE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D76EE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1370</Words>
  <Characters>7809</Characters>
  <Application>Microsoft Office Word</Application>
  <DocSecurity>0</DocSecurity>
  <Lines>65</Lines>
  <Paragraphs>18</Paragraphs>
  <ScaleCrop>false</ScaleCrop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6</cp:revision>
  <dcterms:created xsi:type="dcterms:W3CDTF">2022-12-01T08:58:00Z</dcterms:created>
  <dcterms:modified xsi:type="dcterms:W3CDTF">2022-12-01T08:59:00Z</dcterms:modified>
</cp:coreProperties>
</file>