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75061F3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166BD" w:rsidRPr="00A166B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51CA605F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09434D6" w14:textId="788CD3B5" w:rsidR="00A166BD" w:rsidRPr="00A166BD" w:rsidRDefault="00A166BD" w:rsidP="00A166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166B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A166BD">
        <w:rPr>
          <w:rFonts w:ascii="Times New Roman" w:hAnsi="Times New Roman" w:cs="Times New Roman"/>
          <w:color w:val="000000"/>
          <w:sz w:val="24"/>
          <w:szCs w:val="24"/>
        </w:rPr>
        <w:tab/>
        <w:t>Нежилое помещение - 248,8 кв. м, адрес: Самарская область, г. Самара, Самарский р-н, ул. Алексея Толстого, д. 100, подвал комнаты №№ 5,11 цокольный этаж комнаты №№ 3 (-1 этаж), кадастровый номер 63:01:0818002:1064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66BD">
        <w:rPr>
          <w:rFonts w:ascii="Times New Roman" w:hAnsi="Times New Roman" w:cs="Times New Roman"/>
          <w:color w:val="000000"/>
          <w:sz w:val="24"/>
          <w:szCs w:val="24"/>
        </w:rPr>
        <w:t>1 745 271,00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0BBBF06" w14:textId="52F0BEB9" w:rsidR="00A166BD" w:rsidRPr="00A166BD" w:rsidRDefault="00A166BD" w:rsidP="00A166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166B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66BD">
        <w:rPr>
          <w:rFonts w:ascii="Times New Roman" w:hAnsi="Times New Roman" w:cs="Times New Roman"/>
          <w:color w:val="000000"/>
          <w:sz w:val="24"/>
          <w:szCs w:val="24"/>
        </w:rPr>
        <w:t>Земельный участок - 487 500 +/- 489 кв. м, адрес: установлено относительно ориентира, расположенного в границах участка. Почтовый адрес ориентира: Самарская область, р-н. Волжский, с/п. Курумоч, кадастровый номер 63:17:2405003:554, земли населенных пунктов - для иных видов жилой застройки, ограничения и обременения: планируется изъятие части земельного участка для государственных и муниципальных нужд, связанных с пользованием участками недр местного значения (водопользование), площадью 160 000 кв. м (решение Собрания представителей сельского поселения Курумоч муниципального района Волжский Самарской области от 10.01.2022 №81/24), в отношении частей земельного участка установлены временные ограничения, предусмотренные статьями 56, 56.1 ЗК РФ, Приказом  Росавиации №521-П от 29.05.2020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66BD">
        <w:rPr>
          <w:rFonts w:ascii="Times New Roman" w:hAnsi="Times New Roman" w:cs="Times New Roman"/>
          <w:color w:val="000000"/>
          <w:sz w:val="24"/>
          <w:szCs w:val="24"/>
        </w:rPr>
        <w:t>23 906 025,00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39CD768" w14:textId="53E9B12A" w:rsidR="00405C92" w:rsidRPr="00B141BB" w:rsidRDefault="00A166BD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166B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66BD">
        <w:rPr>
          <w:rFonts w:ascii="Times New Roman" w:hAnsi="Times New Roman" w:cs="Times New Roman"/>
          <w:color w:val="000000"/>
          <w:sz w:val="24"/>
          <w:szCs w:val="24"/>
        </w:rPr>
        <w:t>АТС NEAX (2 модуля), АТС NEAX в комплекте (4 модуля, крепления),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66BD">
        <w:rPr>
          <w:rFonts w:ascii="Times New Roman" w:hAnsi="Times New Roman" w:cs="Times New Roman"/>
          <w:color w:val="000000"/>
          <w:sz w:val="24"/>
          <w:szCs w:val="24"/>
        </w:rPr>
        <w:t>146 830,18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2AD88927" w14:textId="50125D3B" w:rsidR="00A166BD" w:rsidRPr="00B141BB" w:rsidRDefault="00A166BD" w:rsidP="00A166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3</w:t>
      </w:r>
      <w:r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13 декабря 2022 г.</w:t>
      </w:r>
      <w:r w:rsidRPr="00B141BB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 xml:space="preserve">10 апреля 2023 </w:t>
      </w:r>
      <w:r w:rsidRPr="00B141BB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617A8AB1" w14:textId="6B8F85E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 w:rsidR="00A166BD">
        <w:rPr>
          <w:b/>
          <w:bCs/>
          <w:color w:val="000000"/>
        </w:rPr>
        <w:t xml:space="preserve"> 1,2</w:t>
      </w:r>
      <w:r w:rsidRPr="00B141BB">
        <w:rPr>
          <w:b/>
          <w:bCs/>
          <w:color w:val="000000"/>
        </w:rPr>
        <w:t xml:space="preserve"> - с </w:t>
      </w:r>
      <w:r w:rsidR="00A166BD">
        <w:rPr>
          <w:b/>
          <w:bCs/>
          <w:color w:val="000000"/>
        </w:rPr>
        <w:t xml:space="preserve">13 декабря 2022 </w:t>
      </w:r>
      <w:r w:rsidRPr="00B141BB">
        <w:rPr>
          <w:b/>
          <w:bCs/>
          <w:color w:val="000000"/>
        </w:rPr>
        <w:t xml:space="preserve">г. по </w:t>
      </w:r>
      <w:r w:rsidR="00A166BD">
        <w:rPr>
          <w:b/>
          <w:bCs/>
          <w:color w:val="000000"/>
        </w:rPr>
        <w:t xml:space="preserve">13 мая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14780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780B">
        <w:rPr>
          <w:color w:val="000000"/>
        </w:rPr>
        <w:t>Оператор ЭТП (далее – Оператор) обеспечивает проведение Торгов.</w:t>
      </w:r>
    </w:p>
    <w:p w14:paraId="73E16243" w14:textId="2D0E890B" w:rsidR="0004186C" w:rsidRPr="0014780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780B">
        <w:rPr>
          <w:color w:val="000000"/>
        </w:rPr>
        <w:t>Заявки на участие в Торгах ППП приним</w:t>
      </w:r>
      <w:r w:rsidR="00107714" w:rsidRPr="0014780B">
        <w:rPr>
          <w:color w:val="000000"/>
        </w:rPr>
        <w:t>а</w:t>
      </w:r>
      <w:r w:rsidR="00B93A5E" w:rsidRPr="0014780B">
        <w:rPr>
          <w:color w:val="000000"/>
        </w:rPr>
        <w:t>ются Оператором, начиная с 00:00</w:t>
      </w:r>
      <w:r w:rsidRPr="0014780B">
        <w:rPr>
          <w:color w:val="000000"/>
        </w:rPr>
        <w:t xml:space="preserve"> часов по московскому времени </w:t>
      </w:r>
      <w:r w:rsidR="0014780B" w:rsidRPr="0014780B">
        <w:rPr>
          <w:b/>
          <w:bCs/>
          <w:color w:val="000000"/>
        </w:rPr>
        <w:t>13 декабря 2022</w:t>
      </w:r>
      <w:r w:rsidR="008B5083" w:rsidRPr="0014780B">
        <w:rPr>
          <w:b/>
          <w:bCs/>
          <w:color w:val="000000"/>
        </w:rPr>
        <w:t xml:space="preserve"> г.</w:t>
      </w:r>
      <w:r w:rsidRPr="0014780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80B">
        <w:rPr>
          <w:rFonts w:ascii="Times New Roman" w:hAnsi="Times New Roman" w:cs="Times New Roman"/>
          <w:color w:val="000000"/>
          <w:sz w:val="24"/>
          <w:szCs w:val="24"/>
        </w:rPr>
        <w:t>При наличии заявок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B74F92D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14780B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19DFFE3C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13 декабря 2022 г. по 02 февраля 2023 г. - в размере начальной цены продажи лота;</w:t>
      </w:r>
    </w:p>
    <w:p w14:paraId="412905E2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03 февраля 2023 г. по 12 февраля 2023 г. - в размере 93,40% от начальной цены продажи лота;</w:t>
      </w:r>
    </w:p>
    <w:p w14:paraId="5DD390E2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13 февраля 2023 г. по 22 февраля 2023 г. - в размере 86,80% от начальной цены продажи лота;</w:t>
      </w:r>
    </w:p>
    <w:p w14:paraId="186A0984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lastRenderedPageBreak/>
        <w:t>с 23 февраля 2023 г. по 04 марта 2023 г. - в размере 80,20% от начальной цены продажи лота;</w:t>
      </w:r>
    </w:p>
    <w:p w14:paraId="36FBD782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05 марта 2023 г. по 14 марта 2023 г. - в размере 73,60% от начальной цены продажи лота;</w:t>
      </w:r>
    </w:p>
    <w:p w14:paraId="768765CC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15 марта 2023 г. по 24 марта 2023 г. - в размере 67,00% от начальной цены продажи лота;</w:t>
      </w:r>
    </w:p>
    <w:p w14:paraId="43593F91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25 марта 2023 г. по 03 апреля 2023 г. - в размере 60,40% от начальной цены продажи лота;</w:t>
      </w:r>
    </w:p>
    <w:p w14:paraId="51E86C46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04 апреля 2023 г. по 13 апреля 2023 г. - в размере 53,80% от начальной цены продажи лота;</w:t>
      </w:r>
    </w:p>
    <w:p w14:paraId="5C8EA806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14 апреля 2023 г. по 23 апреля 2023 г. - в размере 47,20% от начальной цены продажи лота;</w:t>
      </w:r>
    </w:p>
    <w:p w14:paraId="67D0CBEA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24 апреля 2023 г. по 03 мая 2023 г. - в размере 40,60% от начальной цены продажи лота;</w:t>
      </w:r>
    </w:p>
    <w:p w14:paraId="0A899676" w14:textId="360D5CF8" w:rsidR="0014780B" w:rsidRPr="00B141BB" w:rsidRDefault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780B">
        <w:rPr>
          <w:bCs/>
          <w:color w:val="000000"/>
        </w:rPr>
        <w:t>с 04 мая 2023 г. по 13 мая 2023 г. - в размере 34,00% от начальной цены продажи лота</w:t>
      </w:r>
      <w:r>
        <w:rPr>
          <w:bCs/>
          <w:color w:val="000000"/>
        </w:rPr>
        <w:t>.</w:t>
      </w:r>
    </w:p>
    <w:p w14:paraId="66F82829" w14:textId="634F692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14780B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5C9FF904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13 декабря 2022 г. по 02 февраля 2023 г. - в размере начальной цены продажи лота;</w:t>
      </w:r>
    </w:p>
    <w:p w14:paraId="0020FB07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03 февраля 2023 г. по 12 февраля 2023 г. - в размере 92,03% от начальной цены продажи лота;</w:t>
      </w:r>
    </w:p>
    <w:p w14:paraId="0C4AF697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13 февраля 2023 г. по 22 февраля 2023 г. - в размере 84,06% от начальной цены продажи лота;</w:t>
      </w:r>
    </w:p>
    <w:p w14:paraId="32E2B76E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23 февраля 2023 г. по 04 марта 2023 г. - в размере 76,09% от начальной цены продажи лота;</w:t>
      </w:r>
    </w:p>
    <w:p w14:paraId="3EA3BE22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05 марта 2023 г. по 14 марта 2023 г. - в размере 68,12% от начальной цены продажи лота;</w:t>
      </w:r>
    </w:p>
    <w:p w14:paraId="2AC1FE60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15 марта 2023 г. по 24 марта 2023 г. - в размере 60,15% от начальной цены продажи лота;</w:t>
      </w:r>
    </w:p>
    <w:p w14:paraId="6F4866C3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25 марта 2023 г. по 03 апреля 2023 г. - в размере 52,18% от начальной цены продажи лота;</w:t>
      </w:r>
    </w:p>
    <w:p w14:paraId="479B4864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04 апреля 2023 г. по 13 апреля 2023 г. - в размере 44,21% от начальной цены продажи лота;</w:t>
      </w:r>
    </w:p>
    <w:p w14:paraId="2B35006B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14 апреля 2023 г. по 23 апреля 2023 г. - в размере 36,24% от начальной цены продажи лота;</w:t>
      </w:r>
    </w:p>
    <w:p w14:paraId="2B5DC56A" w14:textId="77777777" w:rsidR="0014780B" w:rsidRP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24 апреля 2023 г. по 03 мая 2023 г. - в размере 28,27% от начальной цены продажи лота;</w:t>
      </w:r>
    </w:p>
    <w:p w14:paraId="788268AB" w14:textId="7048AE14" w:rsidR="0014780B" w:rsidRDefault="0014780B" w:rsidP="00147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780B">
        <w:rPr>
          <w:bCs/>
          <w:color w:val="000000"/>
        </w:rPr>
        <w:t>с 04 мая 2023 г. по 13 мая 2023 г. - в размере 20,30% от начальной цены продажи лота</w:t>
      </w:r>
      <w:r>
        <w:rPr>
          <w:bCs/>
          <w:color w:val="000000"/>
        </w:rPr>
        <w:t>.</w:t>
      </w:r>
    </w:p>
    <w:p w14:paraId="0230D461" w14:textId="1E21B5D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14780B">
        <w:rPr>
          <w:b/>
          <w:color w:val="000000"/>
        </w:rPr>
        <w:t>а 3:</w:t>
      </w:r>
    </w:p>
    <w:p w14:paraId="00152ADE" w14:textId="77777777" w:rsidR="00340DCB" w:rsidRPr="00340DCB" w:rsidRDefault="00340DCB" w:rsidP="0034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DCB">
        <w:rPr>
          <w:color w:val="000000"/>
        </w:rPr>
        <w:t>с 13 декабря 2022 г. по 30 января 2023 г. - в размере начальной цены продажи лота;</w:t>
      </w:r>
    </w:p>
    <w:p w14:paraId="471A3CE5" w14:textId="77777777" w:rsidR="00340DCB" w:rsidRPr="00340DCB" w:rsidRDefault="00340DCB" w:rsidP="0034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DCB">
        <w:rPr>
          <w:color w:val="000000"/>
        </w:rPr>
        <w:t>с 31 января 2023 г. по 06 февраля 2023 г. - в размере 90,01% от начальной цены продажи лота;</w:t>
      </w:r>
    </w:p>
    <w:p w14:paraId="549F0A83" w14:textId="77777777" w:rsidR="00340DCB" w:rsidRPr="00340DCB" w:rsidRDefault="00340DCB" w:rsidP="0034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DCB">
        <w:rPr>
          <w:color w:val="000000"/>
        </w:rPr>
        <w:t>с 07 февраля 2023 г. по 13 февраля 2023 г. - в размере 80,02% от начальной цены продажи лота;</w:t>
      </w:r>
    </w:p>
    <w:p w14:paraId="74632B96" w14:textId="77777777" w:rsidR="00340DCB" w:rsidRPr="00340DCB" w:rsidRDefault="00340DCB" w:rsidP="0034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DCB">
        <w:rPr>
          <w:color w:val="000000"/>
        </w:rPr>
        <w:t>с 14 февраля 2023 г. по 20 февраля 2023 г. - в размере 70,03% от начальной цены продажи лота;</w:t>
      </w:r>
    </w:p>
    <w:p w14:paraId="1B8C1E31" w14:textId="77777777" w:rsidR="00340DCB" w:rsidRPr="00340DCB" w:rsidRDefault="00340DCB" w:rsidP="0034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DCB">
        <w:rPr>
          <w:color w:val="000000"/>
        </w:rPr>
        <w:t>с 21 февраля 2023 г. по 27 февраля 2023 г. - в размере 60,04% от начальной цены продажи лота;</w:t>
      </w:r>
    </w:p>
    <w:p w14:paraId="696F0BA6" w14:textId="77777777" w:rsidR="00340DCB" w:rsidRPr="00340DCB" w:rsidRDefault="00340DCB" w:rsidP="0034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DCB">
        <w:rPr>
          <w:color w:val="000000"/>
        </w:rPr>
        <w:t>с 28 февраля 2023 г. по 06 марта 2023 г. - в размере 50,05% от начальной цены продажи лота;</w:t>
      </w:r>
    </w:p>
    <w:p w14:paraId="641ED4F1" w14:textId="77777777" w:rsidR="00340DCB" w:rsidRPr="00340DCB" w:rsidRDefault="00340DCB" w:rsidP="0034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DCB">
        <w:rPr>
          <w:color w:val="000000"/>
        </w:rPr>
        <w:t>с 07 марта 2023 г. по 13 марта 2023 г. - в размере 40,06% от начальной цены продажи лота;</w:t>
      </w:r>
    </w:p>
    <w:p w14:paraId="0DDC0223" w14:textId="77777777" w:rsidR="00340DCB" w:rsidRPr="00340DCB" w:rsidRDefault="00340DCB" w:rsidP="0034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DCB">
        <w:rPr>
          <w:color w:val="000000"/>
        </w:rPr>
        <w:t>с 14 марта 2023 г. по 20 марта 2023 г. - в размере 30,07% от начальной цены продажи лота;</w:t>
      </w:r>
    </w:p>
    <w:p w14:paraId="4C4AB15C" w14:textId="77777777" w:rsidR="00340DCB" w:rsidRPr="00340DCB" w:rsidRDefault="00340DCB" w:rsidP="0034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DCB">
        <w:rPr>
          <w:color w:val="000000"/>
        </w:rPr>
        <w:lastRenderedPageBreak/>
        <w:t>с 21 марта 2023 г. по 27 марта 2023 г. - в размере 20,08% от начальной цены продажи лота;</w:t>
      </w:r>
    </w:p>
    <w:p w14:paraId="6882FC8C" w14:textId="77777777" w:rsidR="00340DCB" w:rsidRPr="00340DCB" w:rsidRDefault="00340DCB" w:rsidP="0034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DCB">
        <w:rPr>
          <w:color w:val="000000"/>
        </w:rPr>
        <w:t>с 28 марта 2023 г. по 03 апреля 2023 г. - в размере 10,09% от начальной цены продажи лота;</w:t>
      </w:r>
    </w:p>
    <w:p w14:paraId="1907A43B" w14:textId="52CF62E9" w:rsidR="008B5083" w:rsidRDefault="00340DCB" w:rsidP="0034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0DCB">
        <w:rPr>
          <w:color w:val="000000"/>
        </w:rPr>
        <w:t>с 04 апреля 2023 г. по 10 апреля 2023 г. - в размере 0,10% от начальной цены продажи 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A166BD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6B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A166BD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6B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A166BD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6B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6B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</w:t>
      </w:r>
      <w:r w:rsidRPr="00A166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любым доступным для него способом обязан немедленно уведомить КУ. </w:t>
      </w:r>
      <w:r w:rsidR="00E82D65" w:rsidRPr="00A166B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A166BD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A166BD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</w:t>
      </w:r>
      <w:r w:rsidR="00E82D65" w:rsidRPr="00A16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A3663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A3663B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19EF2E42" w14:textId="293C5EB8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36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3663B" w:rsidRPr="00A36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13:00, с 14:00 до 16:00 по адресу: г. Самара,</w:t>
      </w:r>
      <w:r w:rsidR="00A36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 Красноармейская, д. 1, г. Самара, </w:t>
      </w:r>
      <w:r w:rsidR="00A3663B" w:rsidRPr="00A36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Урицкого, д. 19, БЦ «Деловой Мир», 12 этаж, тел. </w:t>
      </w:r>
      <w:r w:rsidR="00A36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8-800-505-80-32</w:t>
      </w:r>
      <w:r w:rsidR="00A3663B" w:rsidRPr="00A36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pf@auction-house.ru, Харланова Наталья тел. 8(927)208-21-43, Соболькова Елена 8(927)208-15-34 (мск+1 час).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14780B"/>
    <w:rsid w:val="00203862"/>
    <w:rsid w:val="00220317"/>
    <w:rsid w:val="00220F07"/>
    <w:rsid w:val="002845C8"/>
    <w:rsid w:val="002A0202"/>
    <w:rsid w:val="002C116A"/>
    <w:rsid w:val="002C2BDE"/>
    <w:rsid w:val="00340DCB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A166BD"/>
    <w:rsid w:val="00A3663B"/>
    <w:rsid w:val="00A81DF3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2345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2022-12-02T12:02:00Z</dcterms:created>
  <dcterms:modified xsi:type="dcterms:W3CDTF">2022-12-02T12:10:00Z</dcterms:modified>
</cp:coreProperties>
</file>