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2B1C09B" w:rsidR="00E41D4C" w:rsidRPr="00B141BB" w:rsidRDefault="00243B5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B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3B5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3B5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243B59">
        <w:rPr>
          <w:rFonts w:ascii="Times New Roman" w:hAnsi="Times New Roman" w:cs="Times New Roman"/>
          <w:color w:val="000000"/>
          <w:sz w:val="24"/>
          <w:szCs w:val="24"/>
        </w:rPr>
        <w:t>Сыромятническая</w:t>
      </w:r>
      <w:proofErr w:type="spellEnd"/>
      <w:r w:rsidRPr="00243B59">
        <w:rPr>
          <w:rFonts w:ascii="Times New Roman" w:hAnsi="Times New Roman" w:cs="Times New Roman"/>
          <w:color w:val="000000"/>
          <w:sz w:val="24"/>
          <w:szCs w:val="24"/>
        </w:rPr>
        <w:t xml:space="preserve">, д. 1/4) (далее – финансовая организация),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F401B5" w:rsidRDefault="00655998" w:rsidP="00F401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01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8FAE924" w14:textId="6850988D" w:rsidR="00F401B5" w:rsidRDefault="00F401B5" w:rsidP="00F40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Нежилое здание - 768,2 кв. м, земельный участок - 780 +/- 10 кв. м, адрес: г. Москва, ул. Нижняя </w:t>
      </w:r>
      <w:proofErr w:type="spellStart"/>
      <w:r>
        <w:t>Сыромятническая</w:t>
      </w:r>
      <w:proofErr w:type="spellEnd"/>
      <w:r>
        <w:t xml:space="preserve">, вл. 1/4, стр. 25, неотделимые улучшения (15 поз.), кадастровые номера 77:01:0003003:1013; 77:01:0003003:2403, земли населенных пунктов - для размещения объектов предпринимательской деятельности, ограничения и обременения: ипотека в пользу Лукьянова Д.В. и </w:t>
      </w:r>
      <w:proofErr w:type="spellStart"/>
      <w:r>
        <w:t>Меркина</w:t>
      </w:r>
      <w:proofErr w:type="spellEnd"/>
      <w:r>
        <w:t xml:space="preserve"> В.Э. по договорам денежного займа,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изменениям вида разрешенного использования земельного участка, ограничения прав на земельный участок, предусмотренные статьями 56, 56.1 Земельного кодекса РФ, Постановление № 545 от 07.07.1998, срок действия: 06.05.2021</w:t>
      </w:r>
      <w:r>
        <w:t xml:space="preserve"> - </w:t>
      </w:r>
      <w:r>
        <w:t>187 199 786,77</w:t>
      </w:r>
      <w:r>
        <w:t xml:space="preserve"> </w:t>
      </w:r>
      <w:r>
        <w:t>руб.</w:t>
      </w:r>
    </w:p>
    <w:p w14:paraId="76F93B73" w14:textId="21B7BD30" w:rsidR="00F401B5" w:rsidRPr="00F401B5" w:rsidRDefault="00F401B5" w:rsidP="00F40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F401B5">
        <w:rPr>
          <w:i/>
          <w:iCs/>
        </w:rPr>
        <w:t>Основные средства:</w:t>
      </w:r>
    </w:p>
    <w:p w14:paraId="5623EF4B" w14:textId="11B9FD6F" w:rsidR="00C56153" w:rsidRDefault="00F401B5" w:rsidP="00F40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Банковское оборудование и инвентарь, сетевое оборудование, мебель и предметы интерьера (77 позиций), </w:t>
      </w:r>
      <w:proofErr w:type="spellStart"/>
      <w:r>
        <w:t>г.Москва</w:t>
      </w:r>
      <w:proofErr w:type="spellEnd"/>
      <w:r>
        <w:tab/>
      </w:r>
      <w:r>
        <w:t xml:space="preserve">- </w:t>
      </w:r>
      <w:r>
        <w:t>1 981 670,99</w:t>
      </w:r>
      <w:r>
        <w:tab/>
      </w:r>
      <w:r>
        <w:t xml:space="preserve"> </w:t>
      </w:r>
      <w:r>
        <w:t>руб.</w:t>
      </w:r>
    </w:p>
    <w:p w14:paraId="14351655" w14:textId="14CF085A" w:rsidR="00555595" w:rsidRPr="00DD01CB" w:rsidRDefault="00555595" w:rsidP="00F401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3A6FFE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B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B49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AB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B49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AFD67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B490A" w:rsidRPr="00AB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декабря 2022</w:t>
      </w:r>
      <w:r w:rsidR="00AB490A" w:rsidRPr="00AB4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AB49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9E3348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B49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B49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FEDE3A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B49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4C06571A" w:rsidR="00C56153" w:rsidRPr="001530E8" w:rsidRDefault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704E840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13 декабря 2022 г. по 30 января 2023 г. - в размере начальной цены продажи лота;</w:t>
      </w:r>
    </w:p>
    <w:p w14:paraId="524EB8A3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91,00% от начальной цены продажи лота;</w:t>
      </w:r>
    </w:p>
    <w:p w14:paraId="310E39CE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82,00% от начальной цены продажи лота;</w:t>
      </w:r>
    </w:p>
    <w:p w14:paraId="09CC5F98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73,00% от начальной цены продажи лота;</w:t>
      </w:r>
    </w:p>
    <w:p w14:paraId="007BEFD6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февраля 2023 г. по 27 февраля 2023 г. - в размере 64,00% от начальной цены продажи лота;</w:t>
      </w:r>
    </w:p>
    <w:p w14:paraId="2DAC9F43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55,00% от начальной цены продажи лота;</w:t>
      </w:r>
    </w:p>
    <w:p w14:paraId="5266A1DC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46,00% от начальной цены продажи лота;</w:t>
      </w:r>
    </w:p>
    <w:p w14:paraId="465C5611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37,00% от начальной цены продажи лота;</w:t>
      </w:r>
    </w:p>
    <w:p w14:paraId="5F5EA3F0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28,00% от начальной цены продажи лота;</w:t>
      </w:r>
    </w:p>
    <w:p w14:paraId="4CC41F41" w14:textId="77777777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19,00% от начальной цены продажи лота;</w:t>
      </w:r>
    </w:p>
    <w:p w14:paraId="060DD5E3" w14:textId="5EBE79F3" w:rsidR="00C56153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94C4C" w14:textId="2D4545B9" w:rsidR="001530E8" w:rsidRPr="001530E8" w:rsidRDefault="001530E8" w:rsidP="00153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D640605" w14:textId="77777777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13 декабря 2022 г. по 30 января 2023 г. - в размере начальной цены продажи лота;</w:t>
      </w:r>
    </w:p>
    <w:p w14:paraId="5147989A" w14:textId="7238E8FE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90,02% от начальной цены продажи лота;</w:t>
      </w:r>
    </w:p>
    <w:p w14:paraId="42B61AEB" w14:textId="3109317C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80,04% от начальной цены продажи лота;</w:t>
      </w:r>
    </w:p>
    <w:p w14:paraId="5F339471" w14:textId="7209222F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70,06% от начальной цены продажи лота;</w:t>
      </w:r>
    </w:p>
    <w:p w14:paraId="58D2A28B" w14:textId="7AEBDECD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60,08% от начальной цены продажи лота;</w:t>
      </w:r>
    </w:p>
    <w:p w14:paraId="23B29320" w14:textId="3FFF9E21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50,10% от начальной цены продажи лота;</w:t>
      </w:r>
    </w:p>
    <w:p w14:paraId="14C30A4B" w14:textId="408E9597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40,12% от начальной цены продажи лота;</w:t>
      </w:r>
    </w:p>
    <w:p w14:paraId="196EA6A8" w14:textId="1E5BAEB1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30,14% от начальной цены продажи лота;</w:t>
      </w:r>
    </w:p>
    <w:p w14:paraId="44FC327A" w14:textId="13F70B64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20,16% от начальной цены продажи лота;</w:t>
      </w:r>
    </w:p>
    <w:p w14:paraId="1A295C0C" w14:textId="213DD6E9" w:rsidR="00A90BDD" w:rsidRPr="00A90BDD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10,18% от начальной цены продажи лота;</w:t>
      </w:r>
    </w:p>
    <w:p w14:paraId="4BC9EEB9" w14:textId="7E04DC94" w:rsidR="00C56153" w:rsidRDefault="00A90BDD" w:rsidP="00A90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BDD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90BD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A63ED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ED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A63ED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ED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A63EDC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A63ED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ED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ED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A63EDC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A0C9726" w14:textId="6896ED62" w:rsidR="00F670DE" w:rsidRDefault="008F6C92" w:rsidP="00F67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0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670DE" w:rsidRPr="00F670D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670DE" w:rsidRP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часов по адресу: г. Москва, Павелецкая наб., д.8, тел. </w:t>
      </w:r>
      <w:r w:rsid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8-800-505-80-32; у ОТ: по лоту 1:</w:t>
      </w:r>
      <w:r w:rsidR="00F670DE" w:rsidRPr="00F670DE">
        <w:t xml:space="preserve"> </w:t>
      </w:r>
      <w:r w:rsidR="00F670DE" w:rsidRP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F670DE" w:rsidRPr="00D0183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F670DE" w:rsidRP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F670DE" w:rsidRPr="00D0183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F6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6B881ED" w14:textId="18A8AD49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30E8"/>
    <w:rsid w:val="001726D6"/>
    <w:rsid w:val="00203862"/>
    <w:rsid w:val="00214897"/>
    <w:rsid w:val="00243B59"/>
    <w:rsid w:val="002C3A2C"/>
    <w:rsid w:val="00360DC6"/>
    <w:rsid w:val="00364611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6058E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63EDC"/>
    <w:rsid w:val="00A90BDD"/>
    <w:rsid w:val="00AB490A"/>
    <w:rsid w:val="00B749D3"/>
    <w:rsid w:val="00B97A00"/>
    <w:rsid w:val="00C02AE4"/>
    <w:rsid w:val="00C15400"/>
    <w:rsid w:val="00C56153"/>
    <w:rsid w:val="00C66976"/>
    <w:rsid w:val="00CF6667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01B5"/>
    <w:rsid w:val="00F463FC"/>
    <w:rsid w:val="00F670DE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6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2022-12-06T09:29:00Z</dcterms:modified>
</cp:coreProperties>
</file>