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/>
    <w:p w14:paraId="4FD6769F" w14:textId="01961FEC" w:rsidR="006802F2" w:rsidRPr="00FA0A9B" w:rsidRDefault="00FA0A9B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0A9B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A0A9B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FA0A9B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FA0A9B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FA0A9B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Акционерным обществом «Булгар банк» ((АО «Булгар банк»), адрес регистрации: 150040, г. Ярославль, пр-т Ленина, д. 37/73, ИНН 1653017160, ОГРН 1021600003160), конкурсным управляющим (ликвидатором) которого на основании решения Арбитражного суда Ярославской области от 02 марта 2017 г. по делу №А82-1190/2017 является государственная корпорация «Агентство по страхованию вкладов» (109240, г. Москва, ул. Высоцкого, д. 4), </w:t>
      </w:r>
      <w:r w:rsidR="006F1158" w:rsidRPr="00FA0A9B">
        <w:rPr>
          <w:rFonts w:ascii="Times New Roman" w:hAnsi="Times New Roman" w:cs="Times New Roman"/>
          <w:sz w:val="24"/>
          <w:szCs w:val="24"/>
          <w:lang w:eastAsia="ru-RU"/>
        </w:rPr>
        <w:t>сообщает о</w:t>
      </w:r>
      <w:r w:rsidR="00C620CD" w:rsidRPr="00FA0A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F1158" w:rsidRPr="00FA0A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внесении изменений</w:t>
      </w:r>
      <w:r w:rsidR="006F1158" w:rsidRPr="00FA0A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64BB" w:rsidRPr="00FA0A9B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FA0A9B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FA0A9B">
        <w:rPr>
          <w:rFonts w:ascii="Times New Roman" w:hAnsi="Times New Roman" w:cs="Times New Roman"/>
          <w:sz w:val="24"/>
          <w:szCs w:val="24"/>
        </w:rPr>
        <w:t xml:space="preserve">№ 2030154579 в газете АО </w:t>
      </w:r>
      <w:r w:rsidRPr="00FA0A9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A0A9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FA0A9B">
        <w:rPr>
          <w:rFonts w:ascii="Times New Roman" w:hAnsi="Times New Roman" w:cs="Times New Roman"/>
          <w:sz w:val="24"/>
          <w:szCs w:val="24"/>
        </w:rPr>
      </w:r>
      <w:r w:rsidRPr="00FA0A9B">
        <w:rPr>
          <w:rFonts w:ascii="Times New Roman" w:hAnsi="Times New Roman" w:cs="Times New Roman"/>
          <w:sz w:val="24"/>
          <w:szCs w:val="24"/>
        </w:rPr>
        <w:fldChar w:fldCharType="separate"/>
      </w:r>
      <w:r w:rsidRPr="00FA0A9B">
        <w:rPr>
          <w:rFonts w:ascii="Times New Roman" w:hAnsi="Times New Roman" w:cs="Times New Roman"/>
          <w:sz w:val="24"/>
          <w:szCs w:val="24"/>
        </w:rPr>
        <w:t>«Коммерсантъ»</w:t>
      </w:r>
      <w:r w:rsidRPr="00FA0A9B">
        <w:rPr>
          <w:rFonts w:ascii="Times New Roman" w:hAnsi="Times New Roman" w:cs="Times New Roman"/>
          <w:sz w:val="24"/>
          <w:szCs w:val="24"/>
        </w:rPr>
        <w:fldChar w:fldCharType="end"/>
      </w:r>
      <w:r w:rsidRPr="00FA0A9B">
        <w:rPr>
          <w:rFonts w:ascii="Times New Roman" w:hAnsi="Times New Roman" w:cs="Times New Roman"/>
          <w:sz w:val="24"/>
          <w:szCs w:val="24"/>
        </w:rPr>
        <w:t xml:space="preserve"> от 24.09.2022г. №177(7378)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0A9B">
        <w:rPr>
          <w:rFonts w:ascii="Times New Roman" w:hAnsi="Times New Roman" w:cs="Times New Roman"/>
          <w:sz w:val="24"/>
          <w:szCs w:val="24"/>
        </w:rPr>
        <w:t xml:space="preserve"> </w:t>
      </w:r>
      <w:r w:rsidR="00CF64BB" w:rsidRPr="00FA0A9B">
        <w:rPr>
          <w:rFonts w:ascii="Times New Roman" w:hAnsi="Times New Roman" w:cs="Times New Roman"/>
          <w:sz w:val="24"/>
          <w:szCs w:val="24"/>
          <w:lang w:eastAsia="ru-RU"/>
        </w:rPr>
        <w:t xml:space="preserve">а именно </w:t>
      </w:r>
      <w:r w:rsidR="006C4380" w:rsidRPr="00FA0A9B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A0A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A0A9B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A0A9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571EB3EC" w14:textId="6D200DC4" w:rsidR="00FA0A9B" w:rsidRPr="00FA0A9B" w:rsidRDefault="00FA0A9B" w:rsidP="00CF64BB">
      <w:pPr>
        <w:pStyle w:val="a3"/>
        <w:spacing w:before="120" w:after="12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FA0A9B">
        <w:rPr>
          <w:rFonts w:ascii="Times New Roman" w:hAnsi="Times New Roman" w:cs="Times New Roman"/>
          <w:sz w:val="24"/>
          <w:szCs w:val="24"/>
          <w:lang w:eastAsia="ru-RU"/>
        </w:rPr>
        <w:t>Лот 1-</w:t>
      </w:r>
      <w:r w:rsidRPr="00FA0A9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A0A9B">
        <w:rPr>
          <w:rFonts w:ascii="Times New Roman" w:hAnsi="Times New Roman" w:cs="Times New Roman"/>
          <w:spacing w:val="3"/>
          <w:sz w:val="24"/>
          <w:szCs w:val="24"/>
        </w:rPr>
        <w:t>ООО «</w:t>
      </w:r>
      <w:proofErr w:type="spellStart"/>
      <w:r w:rsidRPr="00FA0A9B">
        <w:rPr>
          <w:rFonts w:ascii="Times New Roman" w:hAnsi="Times New Roman" w:cs="Times New Roman"/>
          <w:spacing w:val="3"/>
          <w:sz w:val="24"/>
          <w:szCs w:val="24"/>
        </w:rPr>
        <w:t>Алафузовские</w:t>
      </w:r>
      <w:proofErr w:type="spellEnd"/>
      <w:r w:rsidRPr="00FA0A9B">
        <w:rPr>
          <w:rFonts w:ascii="Times New Roman" w:hAnsi="Times New Roman" w:cs="Times New Roman"/>
          <w:spacing w:val="3"/>
          <w:sz w:val="24"/>
          <w:szCs w:val="24"/>
        </w:rPr>
        <w:t xml:space="preserve"> мануфактуры», ИНН 1656074174, поручительство ООО «Фабрика </w:t>
      </w:r>
      <w:proofErr w:type="spellStart"/>
      <w:r w:rsidRPr="00FA0A9B">
        <w:rPr>
          <w:rFonts w:ascii="Times New Roman" w:hAnsi="Times New Roman" w:cs="Times New Roman"/>
          <w:spacing w:val="3"/>
          <w:sz w:val="24"/>
          <w:szCs w:val="24"/>
        </w:rPr>
        <w:t>Алафузова</w:t>
      </w:r>
      <w:proofErr w:type="spellEnd"/>
      <w:r w:rsidRPr="00FA0A9B">
        <w:rPr>
          <w:rFonts w:ascii="Times New Roman" w:hAnsi="Times New Roman" w:cs="Times New Roman"/>
          <w:spacing w:val="3"/>
          <w:sz w:val="24"/>
          <w:szCs w:val="24"/>
        </w:rPr>
        <w:t xml:space="preserve">», поручительство </w:t>
      </w:r>
      <w:proofErr w:type="spellStart"/>
      <w:r w:rsidRPr="00FA0A9B">
        <w:rPr>
          <w:rFonts w:ascii="Times New Roman" w:hAnsi="Times New Roman" w:cs="Times New Roman"/>
          <w:spacing w:val="3"/>
          <w:sz w:val="24"/>
          <w:szCs w:val="24"/>
        </w:rPr>
        <w:t>Питулова</w:t>
      </w:r>
      <w:proofErr w:type="spellEnd"/>
      <w:r w:rsidRPr="00FA0A9B">
        <w:rPr>
          <w:rFonts w:ascii="Times New Roman" w:hAnsi="Times New Roman" w:cs="Times New Roman"/>
          <w:spacing w:val="3"/>
          <w:sz w:val="24"/>
          <w:szCs w:val="24"/>
        </w:rPr>
        <w:t xml:space="preserve"> А.А., определение АС Республики Татарстан от 17.12.2021 по делу А65-33960/2019 Б/36 о включении в РТК третьей очереди, определение АС Республики Татарстан от 30.03.2022 по делу А65-33960/2019 Б/36 о включении в РТК третьей очереди, находится в стадии банкротства (123 513 777,22 руб.)</w:t>
      </w:r>
      <w:r w:rsidRPr="00FA0A9B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14:paraId="01BCFE8F" w14:textId="4A7E6C38" w:rsidR="00FA0A9B" w:rsidRDefault="00FA0A9B" w:rsidP="00CF64BB">
      <w:pPr>
        <w:pStyle w:val="a3"/>
        <w:spacing w:before="120" w:after="120"/>
        <w:jc w:val="both"/>
        <w:rPr>
          <w:spacing w:val="3"/>
        </w:rPr>
      </w:pPr>
    </w:p>
    <w:p w14:paraId="6F0A89FE" w14:textId="025CCA77" w:rsidR="00FA0A9B" w:rsidRDefault="00FA0A9B" w:rsidP="00CF64BB">
      <w:pPr>
        <w:pStyle w:val="a3"/>
        <w:spacing w:before="120" w:after="120"/>
        <w:jc w:val="both"/>
        <w:rPr>
          <w:spacing w:val="3"/>
        </w:rPr>
      </w:pPr>
    </w:p>
    <w:p w14:paraId="2F80C02E" w14:textId="77777777" w:rsidR="00FA0A9B" w:rsidRDefault="00FA0A9B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A0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A0A9B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A0A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A0A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FA0A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15</cp:revision>
  <cp:lastPrinted>2016-10-26T09:11:00Z</cp:lastPrinted>
  <dcterms:created xsi:type="dcterms:W3CDTF">2018-08-16T09:05:00Z</dcterms:created>
  <dcterms:modified xsi:type="dcterms:W3CDTF">2022-12-12T13:53:00Z</dcterms:modified>
</cp:coreProperties>
</file>