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30A29292" w:rsidR="00E41D4C" w:rsidRPr="00B141BB" w:rsidRDefault="00420970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97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2097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2097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2097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2097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20970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Закрытым акционерным обществом «Промышленный сберегательный банк» (ЗАО «</w:t>
      </w:r>
      <w:proofErr w:type="spellStart"/>
      <w:r w:rsidRPr="00420970">
        <w:rPr>
          <w:rFonts w:ascii="Times New Roman" w:hAnsi="Times New Roman" w:cs="Times New Roman"/>
          <w:color w:val="000000"/>
          <w:sz w:val="24"/>
          <w:szCs w:val="24"/>
        </w:rPr>
        <w:t>Промсбербанк</w:t>
      </w:r>
      <w:proofErr w:type="spellEnd"/>
      <w:r w:rsidRPr="00420970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142110, Московская область, г. Подольск, ул. Кирова, д.19, ИНН 5036037772, ОГРН 1025000000090) (далее – финансовая организация), конкурсным управляющим (ликвидатором) которого на основании решения Арбитражного суда Московской области от 16 июня 2015 г. по делу №А41-24701/15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DB3CC05" w:rsidR="00987A46" w:rsidRDefault="003D3E2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являются 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>юридическим</w:t>
      </w:r>
      <w:r w:rsidRPr="003D3E2C">
        <w:rPr>
          <w:rFonts w:ascii="Times New Roman" w:hAnsi="Times New Roman" w:cs="Times New Roman"/>
          <w:color w:val="000000"/>
          <w:sz w:val="24"/>
          <w:szCs w:val="24"/>
        </w:rPr>
        <w:t xml:space="preserve"> лицам ((в скобках указана в </w:t>
      </w:r>
      <w:proofErr w:type="spellStart"/>
      <w:r w:rsidRPr="003D3E2C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D3E2C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47A8671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3E2C">
        <w:rPr>
          <w:rFonts w:ascii="Times New Roman CYR" w:hAnsi="Times New Roman CYR" w:cs="Times New Roman CYR"/>
          <w:color w:val="000000"/>
          <w:sz w:val="24"/>
          <w:szCs w:val="24"/>
        </w:rPr>
        <w:t>Лот 1 - ООО "</w:t>
      </w:r>
      <w:proofErr w:type="spellStart"/>
      <w:r w:rsidRPr="003D3E2C">
        <w:rPr>
          <w:rFonts w:ascii="Times New Roman CYR" w:hAnsi="Times New Roman CYR" w:cs="Times New Roman CYR"/>
          <w:color w:val="000000"/>
          <w:sz w:val="24"/>
          <w:szCs w:val="24"/>
        </w:rPr>
        <w:t>Новолайн</w:t>
      </w:r>
      <w:proofErr w:type="spellEnd"/>
      <w:r w:rsidRPr="003D3E2C">
        <w:rPr>
          <w:rFonts w:ascii="Times New Roman CYR" w:hAnsi="Times New Roman CYR" w:cs="Times New Roman CYR"/>
          <w:color w:val="000000"/>
          <w:sz w:val="24"/>
          <w:szCs w:val="24"/>
        </w:rPr>
        <w:t>", ИНН 7719742519, КД 6571 от 13.11.2014, определение АС г. Москвы от 31.07.2017 по делу 40-66117/16-44-109Б о включении в РТК третьей очереди, находится в стадии банкротства, отсутствует оригинал кредитного договора (279 929 199,23 руб.) - 22 170 392,58 руб.;</w:t>
      </w:r>
    </w:p>
    <w:p w14:paraId="55393BA4" w14:textId="123DF687" w:rsidR="00E9465B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3E2C">
        <w:rPr>
          <w:rFonts w:ascii="Times New Roman CYR" w:hAnsi="Times New Roman CYR" w:cs="Times New Roman CYR"/>
          <w:color w:val="000000"/>
          <w:sz w:val="24"/>
          <w:szCs w:val="24"/>
        </w:rPr>
        <w:t>Лот 2 - ООО "РЕВКО ИНВЕСТМЕНТ", ИНН 7705759022, КД 6374 от 13.11.2014, определение АС г. Москвы от 22.03.2018 по делу А40-6555/16-36-12Б о включении в РТК третьей очереди, находится в стадии банкротства, отсутствует оригинал кредитного договора (155 815 73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5,67 руб.) - 11 182 142,45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DC6EBB2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94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94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2022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354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D3E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D3E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8604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4614F8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E3CA9" w:rsidRPr="007E3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94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7E3CA9" w:rsidRPr="007E3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94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="007E3CA9" w:rsidRPr="007E3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бря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E9465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60420" w:rsidRPr="0086042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9465B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860420" w:rsidRPr="00860420">
        <w:rPr>
          <w:rFonts w:ascii="Times New Roman" w:hAnsi="Times New Roman" w:cs="Times New Roman"/>
          <w:color w:val="000000"/>
          <w:sz w:val="24"/>
          <w:szCs w:val="24"/>
        </w:rPr>
        <w:t>) календарных дн</w:t>
      </w:r>
      <w:r w:rsidR="00E9465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860420" w:rsidRPr="00860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4351E33" w14:textId="6E276505" w:rsidR="00E9465B" w:rsidRDefault="003D3E2C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76E1B274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20 декабря 2022 г. по 05 февраля 2023 г. - в размере начальной цены продажи лота;</w:t>
      </w:r>
    </w:p>
    <w:p w14:paraId="4B87FE1B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06 февраля 2023 г. по 10 февраля 2023 г. - в размере 92,80% от начальной цены продажи лота;</w:t>
      </w:r>
    </w:p>
    <w:p w14:paraId="3B2C364A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11 февраля 2023 г. по 15 февраля 2023 г. - в размере 85,60% от начальной цены продажи лота;</w:t>
      </w:r>
    </w:p>
    <w:p w14:paraId="2A2B7E9D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16 февраля 2023 г. по 20 февраля 2023 г. - в размере 78,40% от начальной цены продажи лота;</w:t>
      </w:r>
    </w:p>
    <w:p w14:paraId="61A51CAF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21 февраля 2023 г. по 25 февраля 2023 г. - в размере 71,20% от начальной цены продажи лота;</w:t>
      </w:r>
    </w:p>
    <w:p w14:paraId="164A42A3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26 февраля 2023 г. по 02 марта 2023 г. - в размере 64,00% от начальной цены продажи лота;</w:t>
      </w:r>
    </w:p>
    <w:p w14:paraId="39EB319F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03 марта 2023 г. по 07 марта 2023 г. - в размере 56,80% от начальной цены продажи лота;</w:t>
      </w:r>
    </w:p>
    <w:p w14:paraId="0EDB6267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08 марта 2023 г. по 12 марта 2023 г. - в размере 49,60% от начальной цены продажи лота;</w:t>
      </w:r>
    </w:p>
    <w:p w14:paraId="115AC165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13 марта 2023 г. по 17 марта 2023 г. - в размере 42,40% от начальной цены продажи лота;</w:t>
      </w:r>
    </w:p>
    <w:p w14:paraId="61B9E71A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марта 2023 г. по 22 марта 2023 г. - в размере 35,20% от начальной цены продажи лота;</w:t>
      </w:r>
    </w:p>
    <w:p w14:paraId="33E3BF1E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23 марта 2023 г. по 27 марта 2023 г. - в размере 28,00% от начальной цены продажи лота;</w:t>
      </w:r>
    </w:p>
    <w:p w14:paraId="4327A03D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28 марта 2023 г. по 01 апреля 2023 г. - в размере 20,80% от начальной цены продажи лота;</w:t>
      </w:r>
    </w:p>
    <w:p w14:paraId="623B22CB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02 апреля 2023 г. по 06 апреля 2023 г. - в размере 13,60% от начальной цены продажи лота;</w:t>
      </w:r>
    </w:p>
    <w:p w14:paraId="64F73A01" w14:textId="03DFA451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07 апреля 2023 г. по 11 апреля 2023 г. - в размере 6,40%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85B51B2" w14:textId="68D8EC89" w:rsidR="003D3E2C" w:rsidRDefault="003D3E2C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3D3E2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4228BCF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20 декабря 2022 г. по 05 февраля 2023 г. - в размере начальной цены продажи лота;</w:t>
      </w:r>
    </w:p>
    <w:p w14:paraId="1C5A62D6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06 февраля 2023 г. по 10 февраля 2023 г. - в размере 92,70% от начальной цены продажи лота;</w:t>
      </w:r>
    </w:p>
    <w:p w14:paraId="528E6F07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11 февраля 2023 г. по 15 февраля 2023 г. - в размере 85,40% от начальной цены продажи лота;</w:t>
      </w:r>
    </w:p>
    <w:p w14:paraId="3D463DBA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16 февраля 2023 г. по 20 февраля 2023 г. - в размере 78,10% от начальной цены продажи лота;</w:t>
      </w:r>
    </w:p>
    <w:p w14:paraId="4ABAEEC6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21 февраля 2023 г. по 25 февраля 2023 г. - в размере 70,80% от начальной цены продажи лота;</w:t>
      </w:r>
    </w:p>
    <w:p w14:paraId="0066F27B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26 февраля 2023 г. по 02 марта 2023 г. - в размере 63,50% от начальной цены продажи лота;</w:t>
      </w:r>
    </w:p>
    <w:p w14:paraId="08711647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03 марта 2023 г. по 07 марта 2023 г. - в размере 56,20% от начальной цены продажи лота;</w:t>
      </w:r>
    </w:p>
    <w:p w14:paraId="7570611B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08 марта 2023 г. по 12 марта 2023 г. - в размере 48,90% от начальной цены продажи лота;</w:t>
      </w:r>
    </w:p>
    <w:p w14:paraId="734A43AE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13 марта 2023 г. по 17 марта 2023 г. - в размере 41,60% от начальной цены продажи лота;</w:t>
      </w:r>
    </w:p>
    <w:p w14:paraId="03135716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18 марта 2023 г. по 22 марта 2023 г. - в размере 34,30% от начальной цены продажи лота;</w:t>
      </w:r>
    </w:p>
    <w:p w14:paraId="180097A0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23 марта 2023 г. по 27 марта 2023 г. - в размере 27,00% от начальной цены продажи лота;</w:t>
      </w:r>
    </w:p>
    <w:p w14:paraId="69C5842E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28 марта 2023 г. по 01 апреля 2023 г. - в размере 19,70% от начальной цены продажи лота;</w:t>
      </w:r>
    </w:p>
    <w:p w14:paraId="596CCC40" w14:textId="77777777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02 апреля 2023 г. по 06 апреля 2023 г. - в размере 12,40% от начальной цены продажи лота;</w:t>
      </w:r>
    </w:p>
    <w:p w14:paraId="35AF7518" w14:textId="0F895E61" w:rsidR="003D3E2C" w:rsidRPr="003D3E2C" w:rsidRDefault="003D3E2C" w:rsidP="003D3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E2C">
        <w:rPr>
          <w:rFonts w:ascii="Times New Roman" w:hAnsi="Times New Roman" w:cs="Times New Roman"/>
          <w:color w:val="000000"/>
          <w:sz w:val="24"/>
          <w:szCs w:val="24"/>
        </w:rPr>
        <w:t>с 07 апреля 2023 г. по 11 апреля 2023 г. - в размере 5,10% от начальной ц</w:t>
      </w:r>
      <w:r>
        <w:rPr>
          <w:rFonts w:ascii="Times New Roman" w:hAnsi="Times New Roman" w:cs="Times New Roman"/>
          <w:color w:val="000000"/>
          <w:sz w:val="24"/>
          <w:szCs w:val="24"/>
        </w:rPr>
        <w:t>ены продажи лота.</w:t>
      </w:r>
      <w:bookmarkStart w:id="0" w:name="_GoBack"/>
      <w:bookmarkEnd w:id="0"/>
    </w:p>
    <w:p w14:paraId="46FF98F4" w14:textId="18CF3290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E3CA9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114FD90" w14:textId="018B8A9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198FE064" w14:textId="77777777" w:rsidR="003D3E2C" w:rsidRDefault="003D3E2C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3E2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3D3E2C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3FA016C6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9356345" w14:textId="49E32B0B" w:rsidR="00383022" w:rsidRPr="00383022" w:rsidRDefault="00420970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97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17:30 </w:t>
      </w:r>
      <w:r w:rsidR="003D3E2C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420970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</w:t>
      </w:r>
      <w:r w:rsidR="00E946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9465B" w:rsidRPr="00E9465B">
        <w:rPr>
          <w:rFonts w:ascii="Times New Roman" w:hAnsi="Times New Roman" w:cs="Times New Roman"/>
          <w:color w:val="000000"/>
          <w:sz w:val="24"/>
          <w:szCs w:val="24"/>
        </w:rPr>
        <w:t>8(800)505-80-32</w:t>
      </w:r>
      <w:r w:rsidRPr="00420970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3D3E2C" w:rsidRPr="003D3E2C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informmsk@auction-house.ru.</w:t>
      </w:r>
    </w:p>
    <w:p w14:paraId="56B881ED" w14:textId="202E329F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1A2F4C92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93A06"/>
    <w:rsid w:val="00203862"/>
    <w:rsid w:val="00235433"/>
    <w:rsid w:val="002A4D89"/>
    <w:rsid w:val="002B1E65"/>
    <w:rsid w:val="002C3A2C"/>
    <w:rsid w:val="00360DC6"/>
    <w:rsid w:val="00383022"/>
    <w:rsid w:val="003D3E2C"/>
    <w:rsid w:val="003E6C81"/>
    <w:rsid w:val="00420970"/>
    <w:rsid w:val="00495D59"/>
    <w:rsid w:val="004B74A7"/>
    <w:rsid w:val="00555595"/>
    <w:rsid w:val="005742CC"/>
    <w:rsid w:val="0058046C"/>
    <w:rsid w:val="005F1F68"/>
    <w:rsid w:val="00621553"/>
    <w:rsid w:val="0070670A"/>
    <w:rsid w:val="00762232"/>
    <w:rsid w:val="00775C5B"/>
    <w:rsid w:val="007A10EE"/>
    <w:rsid w:val="007E3CA9"/>
    <w:rsid w:val="007E3D68"/>
    <w:rsid w:val="00860420"/>
    <w:rsid w:val="008C119C"/>
    <w:rsid w:val="008C4892"/>
    <w:rsid w:val="008F1609"/>
    <w:rsid w:val="00953DA4"/>
    <w:rsid w:val="009804F8"/>
    <w:rsid w:val="009827DF"/>
    <w:rsid w:val="00987A46"/>
    <w:rsid w:val="009E68C2"/>
    <w:rsid w:val="009F0C4D"/>
    <w:rsid w:val="00A35004"/>
    <w:rsid w:val="00A61E9E"/>
    <w:rsid w:val="00B749D3"/>
    <w:rsid w:val="00B97A00"/>
    <w:rsid w:val="00C010CC"/>
    <w:rsid w:val="00C15400"/>
    <w:rsid w:val="00C56153"/>
    <w:rsid w:val="00C66976"/>
    <w:rsid w:val="00C73752"/>
    <w:rsid w:val="00CC3BC8"/>
    <w:rsid w:val="00D02882"/>
    <w:rsid w:val="00D115EC"/>
    <w:rsid w:val="00D16130"/>
    <w:rsid w:val="00D72F12"/>
    <w:rsid w:val="00DA6CC9"/>
    <w:rsid w:val="00DD01CB"/>
    <w:rsid w:val="00E2452B"/>
    <w:rsid w:val="00E41D4C"/>
    <w:rsid w:val="00E645EC"/>
    <w:rsid w:val="00E9465B"/>
    <w:rsid w:val="00EE3F19"/>
    <w:rsid w:val="00F463FC"/>
    <w:rsid w:val="00F8472E"/>
    <w:rsid w:val="00F92A8F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1954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48</cp:revision>
  <cp:lastPrinted>2022-10-12T13:44:00Z</cp:lastPrinted>
  <dcterms:created xsi:type="dcterms:W3CDTF">2019-07-23T07:53:00Z</dcterms:created>
  <dcterms:modified xsi:type="dcterms:W3CDTF">2022-12-09T09:50:00Z</dcterms:modified>
</cp:coreProperties>
</file>