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897ADBD" w14:textId="79B07EC8" w:rsidR="00EB2CB5" w:rsidRPr="003C6F44" w:rsidRDefault="00E65A92" w:rsidP="00EB2CB5">
      <w:pPr>
        <w:pStyle w:val="a6"/>
        <w:tabs>
          <w:tab w:val="left" w:pos="1134"/>
        </w:tabs>
        <w:ind w:left="0"/>
        <w:jc w:val="both"/>
        <w:rPr>
          <w:b/>
          <w:spacing w:val="3"/>
          <w:sz w:val="22"/>
          <w:szCs w:val="22"/>
          <w:highlight w:val="yellow"/>
          <w:u w:val="single"/>
        </w:rPr>
      </w:pPr>
      <w:r w:rsidRPr="00E65A9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4), </w:t>
      </w:r>
      <w:r w:rsidR="000D3BBC">
        <w:rPr>
          <w:sz w:val="24"/>
          <w:szCs w:val="24"/>
        </w:rPr>
        <w:t xml:space="preserve">сообщает о внесении изменений в сообщение </w:t>
      </w:r>
      <w:r>
        <w:rPr>
          <w:sz w:val="24"/>
          <w:szCs w:val="24"/>
        </w:rPr>
        <w:t xml:space="preserve">№02030167951 </w:t>
      </w:r>
      <w:r w:rsidR="000D3BBC">
        <w:rPr>
          <w:sz w:val="24"/>
          <w:szCs w:val="24"/>
        </w:rPr>
        <w:t xml:space="preserve">в газете АО «Коммерсантъ» от </w:t>
      </w:r>
      <w:r>
        <w:rPr>
          <w:sz w:val="24"/>
          <w:szCs w:val="24"/>
        </w:rPr>
        <w:t xml:space="preserve">26.11.2022 г. </w:t>
      </w:r>
      <w:r w:rsidR="000D3BBC">
        <w:rPr>
          <w:sz w:val="24"/>
          <w:szCs w:val="24"/>
        </w:rPr>
        <w:t>№</w:t>
      </w:r>
      <w:r>
        <w:rPr>
          <w:sz w:val="24"/>
          <w:szCs w:val="24"/>
        </w:rPr>
        <w:t>220(7421)</w:t>
      </w:r>
      <w:r w:rsidR="000D3BBC">
        <w:rPr>
          <w:color w:val="000000"/>
          <w:sz w:val="24"/>
          <w:szCs w:val="24"/>
        </w:rPr>
        <w:t>. Лот</w:t>
      </w:r>
      <w:r>
        <w:rPr>
          <w:color w:val="000000"/>
          <w:sz w:val="24"/>
          <w:szCs w:val="24"/>
        </w:rPr>
        <w:t xml:space="preserve"> 1</w:t>
      </w:r>
      <w:r w:rsidR="000D3BBC">
        <w:rPr>
          <w:color w:val="000000"/>
          <w:sz w:val="24"/>
          <w:szCs w:val="24"/>
        </w:rPr>
        <w:t xml:space="preserve">  следует читать в следующей редакции: </w:t>
      </w:r>
      <w:r>
        <w:rPr>
          <w:color w:val="000000"/>
          <w:sz w:val="24"/>
          <w:szCs w:val="24"/>
        </w:rPr>
        <w:t xml:space="preserve">Лот 1 - </w:t>
      </w:r>
      <w:r w:rsidR="00EB2CB5" w:rsidRPr="003C6F44">
        <w:rPr>
          <w:color w:val="000000"/>
          <w:sz w:val="22"/>
          <w:szCs w:val="22"/>
        </w:rPr>
        <w:t>Квартира - 199,4 кв. м, адрес: г. Челябинск, ул. Труда, д. 162, кв. 216, этаж 25, количество комнат - 5, кадастровый номер 74:36:0506002:167</w:t>
      </w:r>
      <w:r w:rsidR="00EB2CB5">
        <w:rPr>
          <w:color w:val="000000"/>
          <w:sz w:val="22"/>
          <w:szCs w:val="22"/>
        </w:rPr>
        <w:t>.</w:t>
      </w:r>
    </w:p>
    <w:p w14:paraId="38DED791" w14:textId="15C6FF48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92"/>
    <w:rsid w:val="00E65AE5"/>
    <w:rsid w:val="00EB2CB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2022-12-20T12:06:00Z</dcterms:modified>
</cp:coreProperties>
</file>