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A4EBE5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A0E0C">
        <w:rPr>
          <w:rFonts w:eastAsia="Calibri"/>
          <w:lang w:eastAsia="en-US"/>
        </w:rPr>
        <w:t xml:space="preserve"> </w:t>
      </w:r>
      <w:r w:rsidR="00CA0E0C" w:rsidRPr="00CA0E0C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A0E0C" w:rsidRPr="00CA0E0C">
        <w:rPr>
          <w:rFonts w:eastAsia="Calibri"/>
          <w:lang w:eastAsia="en-US"/>
        </w:rPr>
        <w:t>Мельковская</w:t>
      </w:r>
      <w:proofErr w:type="spellEnd"/>
      <w:r w:rsidR="00CA0E0C" w:rsidRPr="00CA0E0C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A0E0C" w:rsidRPr="00CA0E0C">
        <w:t>сообщение 02030151929 в газете АО «Коммерсантъ» №167(7368) от 10.09.2022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C3D19" w:rsidRPr="000C3D19">
        <w:t>13.12.2022 г. по 19.12.2022 г.</w:t>
      </w:r>
      <w:r w:rsidR="007E00D7">
        <w:t xml:space="preserve"> заключе</w:t>
      </w:r>
      <w:r w:rsidR="00CA0E0C">
        <w:t>н</w:t>
      </w:r>
      <w:r w:rsidR="007E00D7">
        <w:rPr>
          <w:color w:val="000000"/>
        </w:rPr>
        <w:t xml:space="preserve"> следующи</w:t>
      </w:r>
      <w:r w:rsidR="00CA0E0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A0E0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3D1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33B3A2" w:rsidR="000C3D19" w:rsidRPr="000C3D19" w:rsidRDefault="000C3D19" w:rsidP="000C3D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0B017A" w:rsidR="000C3D19" w:rsidRPr="000C3D19" w:rsidRDefault="000C3D19" w:rsidP="000C3D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2022-15349/17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C36E94" w:rsidR="000C3D19" w:rsidRPr="000C3D19" w:rsidRDefault="000C3D19" w:rsidP="000C3D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FD60A4" w:rsidR="000C3D19" w:rsidRPr="000C3D19" w:rsidRDefault="000C3D19" w:rsidP="000C3D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2 101 010,00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FA0102" w:rsidR="000C3D19" w:rsidRPr="000C3D19" w:rsidRDefault="000C3D19" w:rsidP="000C3D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Ермакович</w:t>
            </w:r>
            <w:proofErr w:type="spellEnd"/>
            <w:r w:rsidRPr="000C3D1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C3D1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0E0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2022-12-23T09:16:00Z</dcterms:created>
  <dcterms:modified xsi:type="dcterms:W3CDTF">2022-12-23T09:16:00Z</dcterms:modified>
</cp:coreProperties>
</file>