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F32137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4B80"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="00AC4B80"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AC4B80"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C4B80"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="00AC4B80"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="00AC4B80"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C4B80"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="00AC4B80"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E0551C3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C4B8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04B77DAD" w:rsidR="00467D6B" w:rsidRPr="00A115B3" w:rsidRDefault="00AC4B80" w:rsidP="00AC4B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C4B80">
        <w:rPr>
          <w:rFonts w:ascii="Times New Roman" w:hAnsi="Times New Roman" w:cs="Times New Roman"/>
          <w:color w:val="000000"/>
          <w:sz w:val="24"/>
          <w:szCs w:val="24"/>
        </w:rPr>
        <w:t>ООО «НТС», ИНН 7610085618, решение АC Ярославской области от 10.03.2019 по делу А82-21775/2018 о признании ничтожными сделок о выдаче ООО "НТС" векселей СК 05-2017 (1 шт.), СК 04-2017 (1 шт.), СК 01-2017 (1 шт.), СК 06-2017 (1 шт.), СК 02-2017 (1 шт.), СК 03-2017 (1 шт.) (срок погашения по предъявлении, но не ранее 01.06.2018) и договоров 5-17 от 02.11.2017, 6-17 от 08.11.2017, 7-17 от 17.11.2017, 8-17 от 29.11.207, 9-17 от 15.12.2017, 10-17 от 15.12.2017 (11 512 130,50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C4B8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B80">
        <w:rPr>
          <w:rFonts w:ascii="Times New Roman" w:hAnsi="Times New Roman" w:cs="Times New Roman"/>
          <w:color w:val="000000"/>
          <w:sz w:val="24"/>
          <w:szCs w:val="24"/>
        </w:rPr>
        <w:t>512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B80">
        <w:rPr>
          <w:rFonts w:ascii="Times New Roman" w:hAnsi="Times New Roman" w:cs="Times New Roman"/>
          <w:color w:val="000000"/>
          <w:sz w:val="24"/>
          <w:szCs w:val="24"/>
        </w:rPr>
        <w:t>130,5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5DE9A8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C4B80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07D0E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C4B80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AC4B80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34E6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C4B80">
        <w:rPr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AC4B80">
        <w:rPr>
          <w:bCs/>
        </w:rPr>
        <w:t>202</w:t>
      </w:r>
      <w:r w:rsidR="00AC4B80" w:rsidRPr="00AC4B80">
        <w:rPr>
          <w:bCs/>
        </w:rPr>
        <w:t>2</w:t>
      </w:r>
      <w:r w:rsidR="00E12685" w:rsidRPr="00AC4B80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02849">
        <w:rPr>
          <w:b/>
          <w:bCs/>
          <w:color w:val="000000"/>
        </w:rPr>
        <w:t>26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028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F33AA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02849">
        <w:rPr>
          <w:b/>
          <w:bCs/>
          <w:color w:val="000000"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028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02849">
        <w:rPr>
          <w:b/>
          <w:bCs/>
          <w:color w:val="000000"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0284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15861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02849">
        <w:rPr>
          <w:b/>
          <w:bCs/>
          <w:color w:val="000000"/>
        </w:rPr>
        <w:t>30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02849">
        <w:rPr>
          <w:b/>
          <w:bCs/>
          <w:color w:val="000000"/>
        </w:rPr>
        <w:t xml:space="preserve">04 мая </w:t>
      </w:r>
      <w:r w:rsidR="00E12685">
        <w:rPr>
          <w:b/>
        </w:rPr>
        <w:t>202</w:t>
      </w:r>
      <w:r w:rsidR="00502849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73AC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02849">
        <w:rPr>
          <w:b/>
          <w:bCs/>
          <w:color w:val="000000"/>
        </w:rPr>
        <w:t>30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5AE90D8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30 декабря 2022 г. по 16 февраля 2023 г. - в размере начальной цены продажи лота;</w:t>
      </w:r>
    </w:p>
    <w:p w14:paraId="54F780BD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96,00% от начальной цены продажи лота;</w:t>
      </w:r>
    </w:p>
    <w:p w14:paraId="3612BD6F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92,00% от начальной цены продажи лота;</w:t>
      </w:r>
    </w:p>
    <w:p w14:paraId="07FA1EF3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88,00% от начальной цены продажи лота;</w:t>
      </w:r>
    </w:p>
    <w:p w14:paraId="2181F8AA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84,00% от начальной цены продажи лота;</w:t>
      </w:r>
    </w:p>
    <w:p w14:paraId="122D67EE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80,00% от начальной цены продажи лота;</w:t>
      </w:r>
    </w:p>
    <w:p w14:paraId="72F8C497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76,00% от начальной цены продажи лота;</w:t>
      </w:r>
    </w:p>
    <w:p w14:paraId="4C9AB85C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72,00% от начальной цены продажи лота;</w:t>
      </w:r>
    </w:p>
    <w:p w14:paraId="669F83A7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68,00% от начальной цены продажи лота;</w:t>
      </w:r>
    </w:p>
    <w:p w14:paraId="108A7C88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64,00% от начальной цены продажи лота;</w:t>
      </w:r>
    </w:p>
    <w:p w14:paraId="2BD81F3C" w14:textId="77777777" w:rsidR="00E32BF0" w:rsidRPr="00E32BF0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60,00% от начальной цены продажи лота;</w:t>
      </w:r>
    </w:p>
    <w:p w14:paraId="18843F01" w14:textId="1D33129F" w:rsidR="001D4B58" w:rsidRDefault="00E32BF0" w:rsidP="00E32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BF0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56,00%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976F0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57784B54" w14:textId="77777777" w:rsidR="0047507E" w:rsidRPr="002976F0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976F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976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976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2976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2976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976F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976F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976F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F5A8B4F" w:rsidR="00EA7238" w:rsidRPr="002976F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976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2BF0" w:rsidRPr="0029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467D6B" w:rsidRPr="002976F0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32BF0" w:rsidRPr="0029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2976F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2976F0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32BF0" w:rsidRPr="002976F0">
        <w:rPr>
          <w:rFonts w:ascii="Times New Roman" w:hAnsi="Times New Roman" w:cs="Times New Roman"/>
          <w:color w:val="000000"/>
          <w:sz w:val="24"/>
          <w:szCs w:val="24"/>
        </w:rPr>
        <w:t xml:space="preserve"> г. Вологда, ул. Ленинградская, д. 71, тел. +7 (8172) 59-00-00, доб. 1039; у ОТ: </w:t>
      </w:r>
      <w:r w:rsidR="00E32BF0" w:rsidRPr="002976F0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8 (812) 777-57-57 (доб.598),yaroslavl@auction-house.ru</w:t>
      </w:r>
      <w:r w:rsidR="00E32BF0" w:rsidRPr="002976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2976F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6F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976F0"/>
    <w:rsid w:val="002C312D"/>
    <w:rsid w:val="00365722"/>
    <w:rsid w:val="00467D6B"/>
    <w:rsid w:val="0047507E"/>
    <w:rsid w:val="004F4360"/>
    <w:rsid w:val="00502849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C4B80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2BF0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DDBC43E-A864-4B6B-8B38-C209DD5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7551-EC25-44F4-9AE4-64A55E14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24</cp:revision>
  <cp:lastPrinted>2022-09-16T12:59:00Z</cp:lastPrinted>
  <dcterms:created xsi:type="dcterms:W3CDTF">2019-07-23T07:45:00Z</dcterms:created>
  <dcterms:modified xsi:type="dcterms:W3CDTF">2022-09-16T13:06:00Z</dcterms:modified>
</cp:coreProperties>
</file>