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5A17A6E6" w:rsidR="0004186C" w:rsidRPr="00F035A6" w:rsidRDefault="00FD22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F035A6">
        <w:rPr>
          <w:rFonts w:ascii="Times New Roman" w:hAnsi="Times New Roman" w:cs="Times New Roman"/>
          <w:color w:val="000000"/>
          <w:sz w:val="24"/>
          <w:szCs w:val="24"/>
        </w:rPr>
        <w:t>лит.В</w:t>
      </w:r>
      <w:proofErr w:type="spellEnd"/>
      <w:r w:rsidRPr="00F035A6">
        <w:rPr>
          <w:rFonts w:ascii="Times New Roman" w:hAnsi="Times New Roman" w:cs="Times New Roman"/>
          <w:color w:val="000000"/>
          <w:sz w:val="24"/>
          <w:szCs w:val="24"/>
        </w:rPr>
        <w:t xml:space="preserve">, (812)334-26-04, 8(800) 777-57-57, </w:t>
      </w:r>
      <w:r w:rsidRPr="00F035A6">
        <w:rPr>
          <w:rFonts w:ascii="Times New Roman" w:hAnsi="Times New Roman" w:cs="Times New Roman"/>
          <w:color w:val="000000"/>
          <w:sz w:val="24"/>
          <w:szCs w:val="24"/>
          <w:lang w:val="en-US"/>
        </w:rPr>
        <w:t>malkova</w:t>
      </w:r>
      <w:r w:rsidRPr="00F035A6">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F035A6">
        <w:rPr>
          <w:rFonts w:ascii="Times New Roman" w:hAnsi="Times New Roman" w:cs="Times New Roman"/>
          <w:b/>
          <w:color w:val="000000"/>
          <w:sz w:val="24"/>
          <w:szCs w:val="24"/>
        </w:rPr>
        <w:t>Публичным акционерным обществом «Московский акционерный Банк «</w:t>
      </w:r>
      <w:proofErr w:type="spellStart"/>
      <w:r w:rsidRPr="00F035A6">
        <w:rPr>
          <w:rFonts w:ascii="Times New Roman" w:hAnsi="Times New Roman" w:cs="Times New Roman"/>
          <w:b/>
          <w:color w:val="000000"/>
          <w:sz w:val="24"/>
          <w:szCs w:val="24"/>
        </w:rPr>
        <w:t>Темпбанк</w:t>
      </w:r>
      <w:proofErr w:type="spellEnd"/>
      <w:r w:rsidRPr="00F035A6">
        <w:rPr>
          <w:rFonts w:ascii="Times New Roman" w:hAnsi="Times New Roman" w:cs="Times New Roman"/>
          <w:b/>
          <w:color w:val="000000"/>
          <w:sz w:val="24"/>
          <w:szCs w:val="24"/>
        </w:rPr>
        <w:t>» (ПАО МАБ «</w:t>
      </w:r>
      <w:proofErr w:type="spellStart"/>
      <w:r w:rsidRPr="00F035A6">
        <w:rPr>
          <w:rFonts w:ascii="Times New Roman" w:hAnsi="Times New Roman" w:cs="Times New Roman"/>
          <w:b/>
          <w:color w:val="000000"/>
          <w:sz w:val="24"/>
          <w:szCs w:val="24"/>
        </w:rPr>
        <w:t>Темпбанк</w:t>
      </w:r>
      <w:proofErr w:type="spellEnd"/>
      <w:r w:rsidRPr="00F035A6">
        <w:rPr>
          <w:rFonts w:ascii="Times New Roman" w:hAnsi="Times New Roman" w:cs="Times New Roman"/>
          <w:b/>
          <w:color w:val="000000"/>
          <w:sz w:val="24"/>
          <w:szCs w:val="24"/>
        </w:rPr>
        <w:t>»)</w:t>
      </w:r>
      <w:r w:rsidRPr="00F035A6">
        <w:rPr>
          <w:rFonts w:ascii="Times New Roman" w:hAnsi="Times New Roman" w:cs="Times New Roman"/>
          <w:color w:val="000000"/>
          <w:sz w:val="24"/>
          <w:szCs w:val="24"/>
        </w:rPr>
        <w:t>, адрес регистрации: 109044, Москва ул. Крутицкий Вал, 26, стр. 2, ОГРН: 1027739270294, ИНН: 7705034523, КПП: 772301001 (далее – финансовая организация), конкурсным управляющим (ликвидатором) которого на основании решения Арбитражного суда г. Москвы от 20.11.2017 г. по делу № А40-189300/17-175-273Б является государственная корпорация «Агентство по страхованию вкладов» (109240, г. Москва, ул. Высоцкого, д. 4)</w:t>
      </w:r>
      <w:r w:rsidRPr="00F035A6">
        <w:rPr>
          <w:rFonts w:ascii="Times New Roman" w:hAnsi="Times New Roman" w:cs="Times New Roman"/>
          <w:color w:val="000000"/>
          <w:sz w:val="24"/>
          <w:szCs w:val="24"/>
        </w:rPr>
        <w:t xml:space="preserve"> </w:t>
      </w:r>
      <w:r w:rsidR="00F733B8" w:rsidRPr="00F035A6">
        <w:rPr>
          <w:rFonts w:ascii="Times New Roman" w:hAnsi="Times New Roman" w:cs="Times New Roman"/>
          <w:color w:val="000000"/>
          <w:sz w:val="24"/>
          <w:szCs w:val="24"/>
        </w:rPr>
        <w:t xml:space="preserve">(далее – КУ), </w:t>
      </w:r>
      <w:r w:rsidR="00CF5F6F" w:rsidRPr="00F035A6">
        <w:rPr>
          <w:rFonts w:ascii="Times New Roman" w:hAnsi="Times New Roman" w:cs="Times New Roman"/>
          <w:color w:val="000000"/>
          <w:sz w:val="24"/>
          <w:szCs w:val="24"/>
        </w:rPr>
        <w:t xml:space="preserve"> проводит электронные </w:t>
      </w:r>
      <w:r w:rsidR="00CF5F6F" w:rsidRPr="00F035A6">
        <w:rPr>
          <w:rFonts w:ascii="Times New Roman" w:hAnsi="Times New Roman" w:cs="Times New Roman"/>
          <w:b/>
          <w:color w:val="000000"/>
          <w:sz w:val="24"/>
          <w:szCs w:val="24"/>
        </w:rPr>
        <w:t>торги</w:t>
      </w:r>
      <w:r w:rsidR="00CF5F6F" w:rsidRPr="00F035A6">
        <w:rPr>
          <w:rFonts w:ascii="Times New Roman" w:hAnsi="Times New Roman" w:cs="Times New Roman"/>
          <w:color w:val="000000"/>
          <w:sz w:val="24"/>
          <w:szCs w:val="24"/>
        </w:rPr>
        <w:t xml:space="preserve"> </w:t>
      </w:r>
      <w:r w:rsidR="0004186C" w:rsidRPr="00F035A6">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Pr="00F035A6"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Предметом Торгов ППП является следующее имущество:</w:t>
      </w:r>
    </w:p>
    <w:p w14:paraId="72FA22A4" w14:textId="669A3356" w:rsidR="002845C8" w:rsidRPr="00F035A6" w:rsidRDefault="002845C8" w:rsidP="00FB66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Права требования к юридическим лицам ((в скобках указана в т.ч. сумма долга) – начальная цена продажи лота):</w:t>
      </w:r>
    </w:p>
    <w:p w14:paraId="0C16C1F5" w14:textId="77777777" w:rsidR="00FB66B0" w:rsidRPr="00F035A6" w:rsidRDefault="00FD2254"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ab/>
      </w:r>
      <w:r w:rsidR="00FB66B0" w:rsidRPr="00F035A6">
        <w:t>Лот 1 - ООО «</w:t>
      </w:r>
      <w:proofErr w:type="spellStart"/>
      <w:r w:rsidR="00FB66B0" w:rsidRPr="00F035A6">
        <w:t>Ломовское</w:t>
      </w:r>
      <w:proofErr w:type="spellEnd"/>
      <w:r w:rsidR="00FB66B0" w:rsidRPr="00F035A6">
        <w:t>», ИНН 5709004340, поручители Агафонов Андрей Андреевич, Шитиков Андрей Владимирович, КД 132 от 17.06.2014, определение АС Орловской области от 25.07.2022 по делу А48-4080/2014 (1) о выдаче исполнительного листа, отсутствует оригинал кредитного договора, производство по делу о банкротстве заемщика прекращено (35 193 255,08 руб.) - 35 193 255,08 руб.;</w:t>
      </w:r>
    </w:p>
    <w:p w14:paraId="601B7F16" w14:textId="77777777" w:rsidR="00FB66B0"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Лот 2 - ООО «ЛХК», ИНН 5025023231, КД 88 от 06.04.2016, КД 92 от 12.04.2016, КД 133 от 06.06.2016, КД 185 от 03.08.2016, КД 266 от 30.11.2015, КД 267 от 01.12.2015, пропущен срок на предъявление исполнительного листа (379 530 796,69 руб.) - 187 169 666,63 руб.;</w:t>
      </w:r>
    </w:p>
    <w:p w14:paraId="19E759D8" w14:textId="77777777" w:rsidR="00FB66B0"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Лот 3 - АО «КЕРАМО», ИНН 5030007228, КД 73 от 29.06.2010, определение АС г. Москвы от 04.09.2017 по делу А40-116494/16-24-160Б о включении в РТК четвертой очереди, находится в процедуре банкротства, отсутствуют оригиналы кредитных договоров (24 407 250,17 руб.) - 6 840 936,15 руб.;</w:t>
      </w:r>
    </w:p>
    <w:p w14:paraId="5B6E67B1" w14:textId="77777777" w:rsidR="00FB66B0"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Лот 4 - ООО «</w:t>
      </w:r>
      <w:proofErr w:type="spellStart"/>
      <w:r w:rsidRPr="00F035A6">
        <w:t>ТемпСтрой</w:t>
      </w:r>
      <w:proofErr w:type="spellEnd"/>
      <w:r w:rsidRPr="00F035A6">
        <w:t xml:space="preserve">», ИНН 7729699502, солидарно с </w:t>
      </w:r>
      <w:proofErr w:type="spellStart"/>
      <w:r w:rsidRPr="00F035A6">
        <w:t>Казимировым</w:t>
      </w:r>
      <w:proofErr w:type="spellEnd"/>
      <w:r w:rsidRPr="00F035A6">
        <w:t xml:space="preserve"> Константином Валерьевичем, КД 126 от 16.06.2014, КД 155 от 07.07.2014, КД 165 от 18.07.2014, КД 177 от 29.07.2014, КД 198 от 05.09.2014, КД 120 от 03.06.2014, КД 121 от 05.06.2014, заочное решение Никулинского районного суда г. Москвы от 19.09.2018 по делу 02-0957/18, определение АС г. Москвы от 16.08.2022 по делу А40-268408/21-165-688 Ф о включении в РТК третьей очереди, Казимиров К. В. находится в процедуре банкротства (532 862 121,14 руб.) - 27 894 357,68 руб.;</w:t>
      </w:r>
    </w:p>
    <w:p w14:paraId="358CE24B" w14:textId="77777777" w:rsidR="00FB66B0"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Лот 5 - ООО «ИТМА», ИНН 7733841494, КД 302 от 16.12.2016, решение АС г. Москвы от 21.12.2018 по делу А40-245806/18-26-1954, определение АС г. Москвы от 27.02.2019 по делу А40-245806/18-26-1954 об исправлении ошибок (103 642 667,55 руб.) - 9 933 795,10 руб.;</w:t>
      </w:r>
    </w:p>
    <w:p w14:paraId="78D22DC9" w14:textId="77777777" w:rsidR="00FB66B0"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Лот 6 - ООО «ТД Металл Комплект», ИНН 7707746340, КД 118 от 02.06.2014, КД 228 от 15.10.2014, решение АС г. Москвы от 21.11.2017 по делу А40-178374/17-172-1650 на сумму 28 454 494,27 руб., отсутствуют оригиналы кредитных договоров (28 861 165,93 руб.) - 5 485 457,40 руб.;</w:t>
      </w:r>
    </w:p>
    <w:p w14:paraId="3233705B" w14:textId="77777777" w:rsidR="00FB66B0"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Лот 7 - ООО «ИНБИОФИТ», ИНН 7709885807, КД 15 от 04.02.2016, КД 43 от 04.03.2016, КД 286 от 28.12.2015, КД 245 от 22.10.2015, КД 254 от 10.11.2015, решение АС г. Москвы от 30.05.2018 по делу А40-186840/17-31-1653 (206 388 370,06 руб.) - 33 702 884,37 руб.;</w:t>
      </w:r>
    </w:p>
    <w:p w14:paraId="7A6A221B" w14:textId="77777777" w:rsidR="00FB66B0"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Лот 8 - ООО «Мясокомбинат «Шиловский» (ООО «ШМК»), ИНН 6225009412, КД 58 от 25.03.2015, КД 199 от 12.08.2015, определение АС Рязанской обл. от 18.12.2017 по делу А54-5876/2016 о включении в РТК третьей очереди, находится в процедуре банкротства, отсутствуют оригиналы кредитных договоров (136 752 285,35 руб.) - 16 344 130,78 руб.;</w:t>
      </w:r>
    </w:p>
    <w:p w14:paraId="54AB57D9" w14:textId="77777777" w:rsidR="00FB66B0"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035A6">
        <w:t>Лот 9 - ООО «</w:t>
      </w:r>
      <w:proofErr w:type="spellStart"/>
      <w:r w:rsidRPr="00F035A6">
        <w:t>ЭнергоПромСервис</w:t>
      </w:r>
      <w:proofErr w:type="spellEnd"/>
      <w:r w:rsidRPr="00F035A6">
        <w:t>», ИНН 7731445181, КД 296 от 06.12.2017, решение АС г. Москвы от 24.01.2019 по делу А40-237575/1810-1432 (152 188 612,94 руб.) - 7 338 605,20 руб.;</w:t>
      </w:r>
    </w:p>
    <w:p w14:paraId="239CD768" w14:textId="0AE72F1F" w:rsidR="00405C92" w:rsidRPr="00F035A6" w:rsidRDefault="00FB66B0" w:rsidP="00FB66B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F035A6">
        <w:t>Лот 10 - ООО «ТВРК», ИНН 7715823975, определение АС республики Коми от 10.11.2021 по делу А29-17335/2019 о включении в РТК третьей очереди, находится в процедуре банкротства (4 316 867,36 руб.) - 1 959 903,00 руб.</w:t>
      </w:r>
    </w:p>
    <w:p w14:paraId="28E3E4A0" w14:textId="77777777" w:rsidR="00CF5F6F" w:rsidRPr="00F035A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F035A6">
        <w:rPr>
          <w:rFonts w:ascii="Times New Roman CYR" w:hAnsi="Times New Roman CYR" w:cs="Times New Roman CYR"/>
          <w:color w:val="000000"/>
          <w:sz w:val="24"/>
          <w:szCs w:val="24"/>
        </w:rPr>
        <w:lastRenderedPageBreak/>
        <w:t xml:space="preserve">С подробной информацией о составе лотов финансовой организации можно ознакомиться на сайте ОТ http://www.auction-house.ru/, также </w:t>
      </w:r>
      <w:hyperlink r:id="rId4" w:history="1">
        <w:r w:rsidRPr="00F035A6">
          <w:rPr>
            <w:rFonts w:ascii="Times New Roman CYR" w:hAnsi="Times New Roman CYR" w:cs="Times New Roman CYR"/>
            <w:color w:val="0563C1"/>
            <w:sz w:val="24"/>
            <w:szCs w:val="24"/>
            <w:u w:val="single"/>
          </w:rPr>
          <w:t>www.asv.org.ru</w:t>
        </w:r>
      </w:hyperlink>
      <w:r w:rsidRPr="00F035A6">
        <w:rPr>
          <w:rFonts w:ascii="Times New Roman CYR" w:hAnsi="Times New Roman CYR" w:cs="Times New Roman CYR"/>
          <w:color w:val="000000"/>
          <w:sz w:val="24"/>
          <w:szCs w:val="24"/>
        </w:rPr>
        <w:t xml:space="preserve">, </w:t>
      </w:r>
      <w:hyperlink r:id="rId5" w:history="1">
        <w:r w:rsidRPr="00F035A6">
          <w:rPr>
            <w:rFonts w:ascii="Times New Roman" w:hAnsi="Times New Roman" w:cs="Times New Roman"/>
            <w:color w:val="27509B"/>
            <w:sz w:val="24"/>
            <w:szCs w:val="24"/>
            <w:u w:val="single"/>
            <w:bdr w:val="none" w:sz="0" w:space="0" w:color="auto" w:frame="1"/>
          </w:rPr>
          <w:t>www.torgiasv.ru</w:t>
        </w:r>
      </w:hyperlink>
      <w:r w:rsidRPr="00F035A6">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F035A6"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035A6">
        <w:rPr>
          <w:b/>
          <w:bCs/>
          <w:color w:val="000000"/>
        </w:rPr>
        <w:t>Торги ППП</w:t>
      </w:r>
      <w:r w:rsidRPr="00F035A6">
        <w:rPr>
          <w:color w:val="000000"/>
          <w:shd w:val="clear" w:color="auto" w:fill="FFFFFF"/>
        </w:rPr>
        <w:t xml:space="preserve"> будут проведены на </w:t>
      </w:r>
      <w:r w:rsidR="00651D54" w:rsidRPr="00F035A6">
        <w:rPr>
          <w:rFonts w:ascii="Times New Roman CYR" w:hAnsi="Times New Roman CYR" w:cs="Times New Roman CYR"/>
          <w:color w:val="000000"/>
        </w:rPr>
        <w:t xml:space="preserve">электронной площадке </w:t>
      </w:r>
      <w:r w:rsidR="00651D54" w:rsidRPr="00F035A6">
        <w:rPr>
          <w:color w:val="000000"/>
        </w:rPr>
        <w:t xml:space="preserve">АО «Российский аукционный дом» по адресу: </w:t>
      </w:r>
      <w:hyperlink r:id="rId6" w:history="1">
        <w:r w:rsidR="00651D54" w:rsidRPr="00F035A6">
          <w:rPr>
            <w:color w:val="000000"/>
            <w:u w:val="single"/>
          </w:rPr>
          <w:t>http://lot-online.ru</w:t>
        </w:r>
      </w:hyperlink>
      <w:r w:rsidR="00651D54" w:rsidRPr="00F035A6">
        <w:rPr>
          <w:color w:val="000000"/>
        </w:rPr>
        <w:t xml:space="preserve"> (далее – ЭТП)</w:t>
      </w:r>
      <w:r w:rsidR="0004186C" w:rsidRPr="00F035A6">
        <w:rPr>
          <w:color w:val="000000"/>
          <w:shd w:val="clear" w:color="auto" w:fill="FFFFFF"/>
        </w:rPr>
        <w:t>:</w:t>
      </w:r>
    </w:p>
    <w:p w14:paraId="617A8AB1" w14:textId="4FDCC1DE" w:rsidR="0004186C" w:rsidRPr="00F035A6"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035A6">
        <w:rPr>
          <w:b/>
          <w:bCs/>
          <w:color w:val="000000"/>
        </w:rPr>
        <w:t>по лот</w:t>
      </w:r>
      <w:r w:rsidR="00FB66B0" w:rsidRPr="00F035A6">
        <w:rPr>
          <w:b/>
          <w:bCs/>
          <w:color w:val="000000"/>
        </w:rPr>
        <w:t>у 1:</w:t>
      </w:r>
      <w:r w:rsidRPr="00F035A6">
        <w:rPr>
          <w:b/>
          <w:bCs/>
          <w:color w:val="000000"/>
        </w:rPr>
        <w:t xml:space="preserve"> с</w:t>
      </w:r>
      <w:r w:rsidR="00FB66B0" w:rsidRPr="00F035A6">
        <w:rPr>
          <w:b/>
          <w:bCs/>
          <w:color w:val="000000"/>
        </w:rPr>
        <w:t xml:space="preserve"> 09 января 2023</w:t>
      </w:r>
      <w:r w:rsidRPr="00F035A6">
        <w:rPr>
          <w:b/>
          <w:bCs/>
          <w:color w:val="000000"/>
        </w:rPr>
        <w:t xml:space="preserve"> г. по </w:t>
      </w:r>
      <w:r w:rsidR="00FB66B0" w:rsidRPr="00F035A6">
        <w:rPr>
          <w:b/>
          <w:bCs/>
          <w:color w:val="000000"/>
        </w:rPr>
        <w:t xml:space="preserve">23 апреля 2023 </w:t>
      </w:r>
      <w:r w:rsidRPr="00F035A6">
        <w:rPr>
          <w:b/>
          <w:bCs/>
          <w:color w:val="000000"/>
        </w:rPr>
        <w:t>г.;</w:t>
      </w:r>
    </w:p>
    <w:p w14:paraId="7B9A8CCF" w14:textId="50B96306" w:rsidR="008B5083" w:rsidRPr="00F035A6"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035A6">
        <w:rPr>
          <w:b/>
          <w:bCs/>
          <w:color w:val="000000"/>
        </w:rPr>
        <w:t>по лот</w:t>
      </w:r>
      <w:r w:rsidR="00FB66B0" w:rsidRPr="00F035A6">
        <w:rPr>
          <w:b/>
          <w:bCs/>
          <w:color w:val="000000"/>
        </w:rPr>
        <w:t>у 2:</w:t>
      </w:r>
      <w:r w:rsidRPr="00F035A6">
        <w:rPr>
          <w:b/>
          <w:bCs/>
          <w:color w:val="000000"/>
        </w:rPr>
        <w:t xml:space="preserve"> с </w:t>
      </w:r>
      <w:r w:rsidR="00FB66B0" w:rsidRPr="00F035A6">
        <w:rPr>
          <w:b/>
          <w:bCs/>
          <w:color w:val="000000"/>
        </w:rPr>
        <w:t xml:space="preserve">09 января 2023 </w:t>
      </w:r>
      <w:r w:rsidRPr="00F035A6">
        <w:rPr>
          <w:b/>
          <w:bCs/>
          <w:color w:val="000000"/>
        </w:rPr>
        <w:t xml:space="preserve">г. по </w:t>
      </w:r>
      <w:r w:rsidR="00FB66B0" w:rsidRPr="00F035A6">
        <w:rPr>
          <w:b/>
          <w:bCs/>
          <w:color w:val="000000"/>
        </w:rPr>
        <w:t xml:space="preserve">30 апреля 2023 </w:t>
      </w:r>
      <w:r w:rsidRPr="00F035A6">
        <w:rPr>
          <w:b/>
          <w:bCs/>
          <w:color w:val="000000"/>
        </w:rPr>
        <w:t>г.;</w:t>
      </w:r>
    </w:p>
    <w:p w14:paraId="3E0EB00E" w14:textId="4C6593D8" w:rsidR="008B5083" w:rsidRPr="00F035A6"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035A6">
        <w:rPr>
          <w:b/>
          <w:bCs/>
          <w:color w:val="000000"/>
        </w:rPr>
        <w:t xml:space="preserve">по лотам </w:t>
      </w:r>
      <w:r w:rsidR="00FB66B0" w:rsidRPr="00F035A6">
        <w:rPr>
          <w:b/>
          <w:bCs/>
          <w:color w:val="000000"/>
        </w:rPr>
        <w:t>3-10:</w:t>
      </w:r>
      <w:r w:rsidRPr="00F035A6">
        <w:rPr>
          <w:b/>
          <w:bCs/>
          <w:color w:val="000000"/>
        </w:rPr>
        <w:t xml:space="preserve"> с </w:t>
      </w:r>
      <w:r w:rsidR="00FB66B0" w:rsidRPr="00F035A6">
        <w:rPr>
          <w:b/>
          <w:bCs/>
          <w:color w:val="000000"/>
        </w:rPr>
        <w:t>09 января 2023</w:t>
      </w:r>
      <w:r w:rsidRPr="00F035A6">
        <w:rPr>
          <w:b/>
          <w:bCs/>
          <w:color w:val="000000"/>
        </w:rPr>
        <w:t xml:space="preserve"> г. по </w:t>
      </w:r>
      <w:r w:rsidR="00601270" w:rsidRPr="00F035A6">
        <w:rPr>
          <w:b/>
          <w:bCs/>
          <w:color w:val="000000"/>
        </w:rPr>
        <w:t xml:space="preserve">21 мая 2023 </w:t>
      </w:r>
      <w:r w:rsidRPr="00F035A6">
        <w:rPr>
          <w:b/>
          <w:bCs/>
          <w:color w:val="000000"/>
        </w:rPr>
        <w:t>г.</w:t>
      </w:r>
    </w:p>
    <w:p w14:paraId="7404B6B0" w14:textId="5484F043" w:rsidR="00220317" w:rsidRPr="00F035A6"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035A6">
        <w:rPr>
          <w:color w:val="000000"/>
        </w:rPr>
        <w:t>Оператор ЭТП (далее – Оператор) обеспечивает проведение Торгов.</w:t>
      </w:r>
    </w:p>
    <w:p w14:paraId="73E16243" w14:textId="10935B09" w:rsidR="0004186C" w:rsidRPr="00F035A6"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035A6">
        <w:rPr>
          <w:color w:val="000000"/>
        </w:rPr>
        <w:t>Заявки на участие в Торгах ППП приним</w:t>
      </w:r>
      <w:r w:rsidR="00107714" w:rsidRPr="00F035A6">
        <w:rPr>
          <w:color w:val="000000"/>
        </w:rPr>
        <w:t>а</w:t>
      </w:r>
      <w:r w:rsidR="00B93A5E" w:rsidRPr="00F035A6">
        <w:rPr>
          <w:color w:val="000000"/>
        </w:rPr>
        <w:t>ются Оператором, начиная с 00:00</w:t>
      </w:r>
      <w:r w:rsidRPr="00F035A6">
        <w:rPr>
          <w:color w:val="000000"/>
        </w:rPr>
        <w:t xml:space="preserve"> часов по московскому времени </w:t>
      </w:r>
      <w:r w:rsidR="00601270" w:rsidRPr="00F035A6">
        <w:rPr>
          <w:b/>
          <w:bCs/>
          <w:color w:val="000000"/>
        </w:rPr>
        <w:t>09 января 2023</w:t>
      </w:r>
      <w:r w:rsidR="008B5083" w:rsidRPr="00F035A6">
        <w:rPr>
          <w:b/>
          <w:bCs/>
          <w:color w:val="000000"/>
        </w:rPr>
        <w:t xml:space="preserve"> г.</w:t>
      </w:r>
      <w:r w:rsidRPr="00F035A6">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F035A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F035A6" w:rsidRDefault="0004186C"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035A6">
        <w:rPr>
          <w:color w:val="000000"/>
        </w:rPr>
        <w:t>Начальные цены продажи лотов устанавливаются следующие:</w:t>
      </w:r>
    </w:p>
    <w:p w14:paraId="0F3190A4" w14:textId="115F035D" w:rsidR="0004186C" w:rsidRPr="00F035A6" w:rsidRDefault="00707F6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035A6">
        <w:rPr>
          <w:b/>
          <w:color w:val="000000"/>
        </w:rPr>
        <w:t>Для лот</w:t>
      </w:r>
      <w:r w:rsidR="00601270" w:rsidRPr="00F035A6">
        <w:rPr>
          <w:b/>
          <w:color w:val="000000"/>
        </w:rPr>
        <w:t>а 1</w:t>
      </w:r>
      <w:r w:rsidRPr="00F035A6">
        <w:rPr>
          <w:b/>
          <w:color w:val="000000"/>
        </w:rPr>
        <w:t>:</w:t>
      </w:r>
    </w:p>
    <w:p w14:paraId="7DBE4D74"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09 января 2023 г. по 19 февраля 2023 г. - в размере начальной цены продажи лота;</w:t>
      </w:r>
    </w:p>
    <w:p w14:paraId="08AE6862"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20 февраля 2023 г. по 26 февраля 2023 г. - в размере 93,00% от начальной цены продажи лота;</w:t>
      </w:r>
    </w:p>
    <w:p w14:paraId="25E73A37"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27 февраля 2023 г. по 05 марта 2023 г. - в размере 86,00% от начальной цены продажи лота;</w:t>
      </w:r>
    </w:p>
    <w:p w14:paraId="32B115D1"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06 марта 2023 г. по 12 марта 2023 г. - в размере 79,00% от начальной цены продажи лота;</w:t>
      </w:r>
    </w:p>
    <w:p w14:paraId="4E9EB17E"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13 марта 2023 г. по 19 марта 2023 г. - в размере 72,00% от начальной цены продажи лота;</w:t>
      </w:r>
    </w:p>
    <w:p w14:paraId="390BFBF3"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20 марта 2023 г. по 26 марта 2023 г. - в размере 65,00% от начальной цены продажи лота;</w:t>
      </w:r>
    </w:p>
    <w:p w14:paraId="1BCD7691"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27 марта 2023 г. по 02 апреля 2023 г. - в размере 58,00% от начальной цены продажи лота;</w:t>
      </w:r>
    </w:p>
    <w:p w14:paraId="344A519F"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03 апреля 2023 г. по 09 апреля 2023 г. - в размере 51,00% от начальной цены продажи лота;</w:t>
      </w:r>
    </w:p>
    <w:p w14:paraId="222A1C67"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10 апреля 2023 г. по 16 апреля 2023 г. - в размере 44,00% от начальной цены продажи лота;</w:t>
      </w:r>
    </w:p>
    <w:p w14:paraId="0510B445" w14:textId="44905483" w:rsidR="00601270"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17 апреля 2023 г. по 23 апреля 2023 г. - в размере 37,00% от начальной цены продажи лота;</w:t>
      </w:r>
    </w:p>
    <w:p w14:paraId="66F82829" w14:textId="6CE0785B" w:rsidR="0004186C" w:rsidRPr="00F035A6" w:rsidRDefault="00707F6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035A6">
        <w:rPr>
          <w:b/>
          <w:color w:val="000000"/>
        </w:rPr>
        <w:t>Для лот</w:t>
      </w:r>
      <w:r w:rsidR="00601270" w:rsidRPr="00F035A6">
        <w:rPr>
          <w:b/>
          <w:color w:val="000000"/>
        </w:rPr>
        <w:t>а 2</w:t>
      </w:r>
      <w:r w:rsidRPr="00F035A6">
        <w:rPr>
          <w:b/>
          <w:color w:val="000000"/>
        </w:rPr>
        <w:t>:</w:t>
      </w:r>
    </w:p>
    <w:p w14:paraId="0D88AC87"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09 января 2023 г. по 19 февраля 2023 г. - в размере начальной цены продажи лота;</w:t>
      </w:r>
    </w:p>
    <w:p w14:paraId="4F4F777B"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20 февраля 2023 г. по 26 февраля 2023 г. - в размере 93,03% от начальной цены продажи лота;</w:t>
      </w:r>
    </w:p>
    <w:p w14:paraId="36A78B9E"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27 февраля 2023 г. по 05 марта 2023 г. - в размере 86,06% от начальной цены продажи лота;</w:t>
      </w:r>
    </w:p>
    <w:p w14:paraId="54A3EF62"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06 марта 2023 г. по 12 марта 2023 г. - в размере 79,09% от начальной цены продажи лота;</w:t>
      </w:r>
    </w:p>
    <w:p w14:paraId="30236B47"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13 марта 2023 г. по 19 марта 2023 г. - в размере 72,12% от начальной цены продажи лота;</w:t>
      </w:r>
    </w:p>
    <w:p w14:paraId="59D7531D"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20 марта 2023 г. по 26 марта 2023 г. - в размере 65,15% от начальной цены продажи лота;</w:t>
      </w:r>
    </w:p>
    <w:p w14:paraId="349C74F3"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27 марта 2023 г. по 02 апреля 2023 г. - в размере 58,18% от начальной цены продажи лота;</w:t>
      </w:r>
    </w:p>
    <w:p w14:paraId="713F59F4"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03 апреля 2023 г. по 09 апреля 2023 г. - в размере 51,21% от начальной цены продажи лота;</w:t>
      </w:r>
    </w:p>
    <w:p w14:paraId="266AD104"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10 апреля 2023 г. по 16 апреля 2023 г. - в размере 44,24% от начальной цены продажи лота;</w:t>
      </w:r>
    </w:p>
    <w:p w14:paraId="6AE1452A" w14:textId="77777777" w:rsidR="006C75E5"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17 апреля 2023 г. по 23 апреля 2023 г. - в размере 37,27% от начальной цены продажи лота;</w:t>
      </w:r>
    </w:p>
    <w:p w14:paraId="7A762B39" w14:textId="5F275DBB" w:rsidR="00601270" w:rsidRPr="00F035A6" w:rsidRDefault="006C75E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24 апреля 2023 г. по 30 апреля 2023 г. - в размере 30,30% от начальной цены продажи лота;</w:t>
      </w:r>
    </w:p>
    <w:p w14:paraId="0230D461" w14:textId="542DE5E7" w:rsidR="0004186C" w:rsidRPr="00F035A6" w:rsidRDefault="00707F65"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035A6">
        <w:rPr>
          <w:b/>
          <w:color w:val="000000"/>
        </w:rPr>
        <w:t xml:space="preserve">Для лотов </w:t>
      </w:r>
      <w:r w:rsidR="00601270" w:rsidRPr="00F035A6">
        <w:rPr>
          <w:b/>
          <w:color w:val="000000"/>
        </w:rPr>
        <w:t>3-4</w:t>
      </w:r>
      <w:r w:rsidRPr="00F035A6">
        <w:rPr>
          <w:b/>
          <w:color w:val="000000"/>
        </w:rPr>
        <w:t>:</w:t>
      </w:r>
    </w:p>
    <w:p w14:paraId="6663D4BD"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09 января 2023 г. по 19 февраля 2023 г. - в размере начальной цены продажи лота;</w:t>
      </w:r>
    </w:p>
    <w:p w14:paraId="1EE545B5"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20 февраля 2023 г. по 26 февраля 2023 г. - в размере 92,46% от начальной цены продажи лота;</w:t>
      </w:r>
    </w:p>
    <w:p w14:paraId="5CAFEB92"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27 февраля 2023 г. по 05 марта 2023 г. - в размере 84,92% от начальной цены продажи лота;</w:t>
      </w:r>
    </w:p>
    <w:p w14:paraId="63ED306E"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06 марта 2023 г. по 12 марта 2023 г. - в размере 77,38% от начальной цены продажи лота;</w:t>
      </w:r>
    </w:p>
    <w:p w14:paraId="1D67D77C"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13 марта 2023 г. по 19 марта 2023 г. - в размере 69,84% от начальной цены продажи лота;</w:t>
      </w:r>
    </w:p>
    <w:p w14:paraId="33C27CA0"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20 марта 2023 г. по 26 марта 2023 г. - в размере 62,30% от начальной цены продажи лота;</w:t>
      </w:r>
    </w:p>
    <w:p w14:paraId="4733D207"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27 марта 2023 г. по 02 апреля 2023 г. - в размере 54,76% от начальной цены продажи лота;</w:t>
      </w:r>
    </w:p>
    <w:p w14:paraId="2A0D3075"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03 апреля 2023 г. по 09 апреля 2023 г. - в размере 47,22% от начальной цены продажи лота;</w:t>
      </w:r>
    </w:p>
    <w:p w14:paraId="5708D125"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10 апреля 2023 г. по 16 апреля 2023 г. - в размере 39,68% от начальной цены продажи лота;</w:t>
      </w:r>
    </w:p>
    <w:p w14:paraId="084C4DB7"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lastRenderedPageBreak/>
        <w:t>с 17 апреля 2023 г. по 23 апреля 2023 г. - в размере 32,14% от начальной цены продажи лота;</w:t>
      </w:r>
    </w:p>
    <w:p w14:paraId="724E0DB7"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24 апреля 2023 г. по 30 апреля 2023 г. - в размере 24,60% от начальной цены продажи лота;</w:t>
      </w:r>
    </w:p>
    <w:p w14:paraId="37711413"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01 мая 2023 г. по 07 мая 2023 г. - в размере 17,06% от начальной цены продажи лота;</w:t>
      </w:r>
    </w:p>
    <w:p w14:paraId="081BFAA4"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08 мая 2023 г. по 14 мая 2023 г. - в размере 9,52% от начальной цены продажи лота;</w:t>
      </w:r>
    </w:p>
    <w:p w14:paraId="7FD9B15F" w14:textId="346B21F9" w:rsidR="00601270"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15 мая 2023 г. по 21 мая 2023 г. - в размере 1,98% от начальной цены продажи лота;</w:t>
      </w:r>
    </w:p>
    <w:p w14:paraId="25B0D8B2" w14:textId="0A816BF9" w:rsidR="00601270" w:rsidRPr="00F035A6" w:rsidRDefault="00601270"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035A6">
        <w:rPr>
          <w:b/>
          <w:color w:val="000000"/>
        </w:rPr>
        <w:t>Для лотов 5-7:</w:t>
      </w:r>
    </w:p>
    <w:p w14:paraId="560824FD"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09 января 2023 г. по 19 февраля 2023 г. - в размере начальной цены продажи лота;</w:t>
      </w:r>
    </w:p>
    <w:p w14:paraId="117FE70A"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20 февраля 2023 г. по 26 февраля 2023 г. - в размере 92,54% от начальной цены продажи лота;</w:t>
      </w:r>
    </w:p>
    <w:p w14:paraId="72CF1809"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27 февраля 2023 г. по 05 марта 2023 г. - в размере 85,08% от начальной цены продажи лота;</w:t>
      </w:r>
    </w:p>
    <w:p w14:paraId="0DDA1453"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06 марта 2023 г. по 12 марта 2023 г. - в размере 77,62% от начальной цены продажи лота;</w:t>
      </w:r>
    </w:p>
    <w:p w14:paraId="024A5BCB"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13 марта 2023 г. по 19 марта 2023 г. - в размере 70,16% от начальной цены продажи лота;</w:t>
      </w:r>
    </w:p>
    <w:p w14:paraId="79B03197"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20 марта 2023 г. по 26 марта 2023 г. - в размере 62,70% от начальной цены продажи лота;</w:t>
      </w:r>
    </w:p>
    <w:p w14:paraId="776B6C8F"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27 марта 2023 г. по 02 апреля 2023 г. - в размере 55,24% от начальной цены продажи лота;</w:t>
      </w:r>
    </w:p>
    <w:p w14:paraId="6F30A0B5"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03 апреля 2023 г. по 09 апреля 2023 г. - в размере 47,78% от начальной цены продажи лота;</w:t>
      </w:r>
    </w:p>
    <w:p w14:paraId="37923C36"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10 апреля 2023 г. по 16 апреля 2023 г. - в размере 40,32% от начальной цены продажи лота;</w:t>
      </w:r>
    </w:p>
    <w:p w14:paraId="001CB239"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17 апреля 2023 г. по 23 апреля 2023 г. - в размере 32,86% от начальной цены продажи лота;</w:t>
      </w:r>
    </w:p>
    <w:p w14:paraId="67EDD693"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24 апреля 2023 г. по 30 апреля 2023 г. - в размере 25,40% от начальной цены продажи лота;</w:t>
      </w:r>
    </w:p>
    <w:p w14:paraId="2A4DA324"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01 мая 2023 г. по 07 мая 2023 г. - в размере 17,94% от начальной цены продажи лота;</w:t>
      </w:r>
    </w:p>
    <w:p w14:paraId="7F7866DA" w14:textId="77777777" w:rsidR="00807017"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08 мая 2023 г. по 14 мая 2023 г. - в размере 10,48% от начальной цены продажи лота;</w:t>
      </w:r>
    </w:p>
    <w:p w14:paraId="2217F37E" w14:textId="490EC40A" w:rsidR="00601270" w:rsidRPr="00F035A6" w:rsidRDefault="00807017"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035A6">
        <w:rPr>
          <w:bCs/>
          <w:color w:val="000000"/>
        </w:rPr>
        <w:t>с 15 мая 2023 г. по 21 мая 2023 г. - в размере 3,02% от начальной цены продажи лота;</w:t>
      </w:r>
    </w:p>
    <w:p w14:paraId="6B3A975C" w14:textId="39A1DF7A" w:rsidR="00601270" w:rsidRPr="00F035A6" w:rsidRDefault="00601270" w:rsidP="00FB52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035A6">
        <w:rPr>
          <w:b/>
          <w:color w:val="000000"/>
        </w:rPr>
        <w:t>Для лотов 8, 9:</w:t>
      </w:r>
    </w:p>
    <w:p w14:paraId="4DFE4A84"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09 января 2023 г. по 19 февраля 2023 г. - в размере начальной цены продажи лота;</w:t>
      </w:r>
    </w:p>
    <w:p w14:paraId="2F7D7CC0"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20 февраля 2023 г. по 26 февраля 2023 г. - в размере 92,69% от начальной цены продажи лота;</w:t>
      </w:r>
    </w:p>
    <w:p w14:paraId="7C27A092"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27 февраля 2023 г. по 05 марта 2023 г. - в размере 85,38% от начальной цены продажи лота;</w:t>
      </w:r>
    </w:p>
    <w:p w14:paraId="1748048B"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06 марта 2023 г. по 12 марта 2023 г. - в размере 78,07% от начальной цены продажи лота;</w:t>
      </w:r>
    </w:p>
    <w:p w14:paraId="40E2F395"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13 марта 2023 г. по 19 марта 2023 г. - в размере 70,76% от начальной цены продажи лота;</w:t>
      </w:r>
    </w:p>
    <w:p w14:paraId="5DA75F9D"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20 марта 2023 г. по 26 марта 2023 г. - в размере 63,45% от начальной цены продажи лота;</w:t>
      </w:r>
    </w:p>
    <w:p w14:paraId="790BE49F"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27 марта 2023 г. по 02 апреля 2023 г. - в размере 56,14% от начальной цены продажи лота;</w:t>
      </w:r>
    </w:p>
    <w:p w14:paraId="584E98C1"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03 апреля 2023 г. по 09 апреля 2023 г. - в размере 48,83% от начальной цены продажи лота;</w:t>
      </w:r>
    </w:p>
    <w:p w14:paraId="5A46FAA7"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10 апреля 2023 г. по 16 апреля 2023 г. - в размере 41,52% от начальной цены продажи лота;</w:t>
      </w:r>
    </w:p>
    <w:p w14:paraId="700AD100"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17 апреля 2023 г. по 23 апреля 2023 г. - в размере 34,21% от начальной цены продажи лота;</w:t>
      </w:r>
    </w:p>
    <w:p w14:paraId="6A00E243"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24 апреля 2023 г. по 30 апреля 2023 г. - в размере 26,90% от начальной цены продажи лота;</w:t>
      </w:r>
    </w:p>
    <w:p w14:paraId="3EF50885"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01 мая 2023 г. по 07 мая 2023 г. - в размере 19,59% от начальной цены продажи лота;</w:t>
      </w:r>
    </w:p>
    <w:p w14:paraId="5954AA89"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08 мая 2023 г. по 14 мая 2023 г. - в размере 12,28% от начальной цены продажи лота;</w:t>
      </w:r>
    </w:p>
    <w:p w14:paraId="1907A43B" w14:textId="201F29E8" w:rsidR="008B5083"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15 мая 2023 г. по 21 мая 2023 г. - в размере 4,97% от начальной цены продажи лота;</w:t>
      </w:r>
    </w:p>
    <w:p w14:paraId="34CDC2BA" w14:textId="0AB38918" w:rsidR="00601270" w:rsidRPr="00F035A6" w:rsidRDefault="00601270"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035A6">
        <w:rPr>
          <w:rFonts w:ascii="Times New Roman" w:hAnsi="Times New Roman" w:cs="Times New Roman"/>
          <w:b/>
          <w:bCs/>
          <w:color w:val="000000"/>
          <w:sz w:val="24"/>
          <w:szCs w:val="24"/>
        </w:rPr>
        <w:t>Для лота 10:</w:t>
      </w:r>
    </w:p>
    <w:p w14:paraId="45F620C1"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09 января 2023 г. по 19 февраля 2023 г. - в размере начальной цены продажи лота;</w:t>
      </w:r>
    </w:p>
    <w:p w14:paraId="0E536222"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20 февраля 2023 г. по 26 февраля 2023 г. - в размере 92,39% от начальной цены продажи лота;</w:t>
      </w:r>
    </w:p>
    <w:p w14:paraId="2FE879E9"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27 февраля 2023 г. по 05 марта 2023 г. - в размере 84,78% от начальной цены продажи лота;</w:t>
      </w:r>
    </w:p>
    <w:p w14:paraId="0499A508"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06 марта 2023 г. по 12 марта 2023 г. - в размере 77,17% от начальной цены продажи лота;</w:t>
      </w:r>
    </w:p>
    <w:p w14:paraId="155CDF07"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13 марта 2023 г. по 19 марта 2023 г. - в размере 69,56% от начальной цены продажи лота;</w:t>
      </w:r>
    </w:p>
    <w:p w14:paraId="26E4CF16"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20 марта 2023 г. по 26 марта 2023 г. - в размере 61,95% от начальной цены продажи лота;</w:t>
      </w:r>
    </w:p>
    <w:p w14:paraId="32E933AB"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27 марта 2023 г. по 02 апреля 2023 г. - в размере 54,34% от начальной цены продажи лота;</w:t>
      </w:r>
    </w:p>
    <w:p w14:paraId="376FF532"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03 апреля 2023 г. по 09 апреля 2023 г. - в размере 46,73% от начальной цены продажи лота;</w:t>
      </w:r>
    </w:p>
    <w:p w14:paraId="5D1E6357"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10 апреля 2023 г. по 16 апреля 2023 г. - в размере 39,12% от начальной цены продажи лота;</w:t>
      </w:r>
    </w:p>
    <w:p w14:paraId="71D5FB2F"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17 апреля 2023 г. по 23 апреля 2023 г. - в размере 31,51% от начальной цены продажи лота;</w:t>
      </w:r>
    </w:p>
    <w:p w14:paraId="39124092"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24 апреля 2023 г. по 30 апреля 2023 г. - в размере 23,90% от начальной цены продажи лота;</w:t>
      </w:r>
    </w:p>
    <w:p w14:paraId="0C43FCAE"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01 мая 2023 г. по 07 мая 2023 г. - в размере 16,29% от начальной цены продажи лота;</w:t>
      </w:r>
    </w:p>
    <w:p w14:paraId="2741584F"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08 мая 2023 г. по 14 мая 2023 г. - в размере 8,68% от начальной цены продажи лота;</w:t>
      </w:r>
    </w:p>
    <w:p w14:paraId="10E591EA" w14:textId="77777777" w:rsidR="00FB5234" w:rsidRPr="00F035A6" w:rsidRDefault="00FB5234" w:rsidP="00FB52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15 мая 2023 г. по 21 мая 2023 г. - в размере 1,07% от начальной цены продажи лота.</w:t>
      </w:r>
    </w:p>
    <w:p w14:paraId="0BB4DCEA" w14:textId="762232E6" w:rsidR="0004186C" w:rsidRPr="00F035A6"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F035A6">
        <w:rPr>
          <w:rFonts w:ascii="Times New Roman" w:hAnsi="Times New Roman" w:cs="Times New Roman"/>
          <w:color w:val="000000"/>
          <w:sz w:val="24"/>
          <w:szCs w:val="24"/>
        </w:rPr>
        <w:lastRenderedPageBreak/>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F035A6">
        <w:rPr>
          <w:rFonts w:ascii="Times New Roman" w:hAnsi="Times New Roman" w:cs="Times New Roman"/>
          <w:color w:val="000000"/>
          <w:sz w:val="24"/>
          <w:szCs w:val="24"/>
        </w:rPr>
        <w:t>ЭТП</w:t>
      </w:r>
      <w:r w:rsidRPr="00F035A6">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F035A6"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035A6">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F035A6">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F035A6"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F035A6">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F035A6">
        <w:rPr>
          <w:rFonts w:ascii="Times New Roman" w:hAnsi="Times New Roman" w:cs="Times New Roman"/>
          <w:color w:val="000000"/>
          <w:sz w:val="24"/>
          <w:szCs w:val="24"/>
        </w:rPr>
        <w:t xml:space="preserve">. </w:t>
      </w:r>
      <w:r w:rsidR="000D64D9" w:rsidRPr="00F035A6">
        <w:rPr>
          <w:rFonts w:ascii="Times New Roman" w:hAnsi="Times New Roman" w:cs="Times New Roman"/>
          <w:color w:val="000000"/>
          <w:sz w:val="24"/>
          <w:szCs w:val="24"/>
        </w:rPr>
        <w:t xml:space="preserve">В назначении платежа необходимо указывать: </w:t>
      </w:r>
      <w:r w:rsidR="000D64D9" w:rsidRPr="00F035A6">
        <w:rPr>
          <w:rFonts w:ascii="Times New Roman" w:hAnsi="Times New Roman" w:cs="Times New Roman"/>
          <w:b/>
          <w:color w:val="000000"/>
          <w:sz w:val="24"/>
          <w:szCs w:val="24"/>
        </w:rPr>
        <w:t>«№ Л/с</w:t>
      </w:r>
      <w:proofErr w:type="gramStart"/>
      <w:r w:rsidR="000D64D9" w:rsidRPr="00F035A6">
        <w:rPr>
          <w:rFonts w:ascii="Times New Roman" w:hAnsi="Times New Roman" w:cs="Times New Roman"/>
          <w:b/>
          <w:color w:val="000000"/>
          <w:sz w:val="24"/>
          <w:szCs w:val="24"/>
        </w:rPr>
        <w:t xml:space="preserve"> ....</w:t>
      </w:r>
      <w:proofErr w:type="gramEnd"/>
      <w:r w:rsidR="000D64D9" w:rsidRPr="00F035A6">
        <w:rPr>
          <w:rFonts w:ascii="Times New Roman" w:hAnsi="Times New Roman" w:cs="Times New Roman"/>
          <w:b/>
          <w:color w:val="000000"/>
          <w:sz w:val="24"/>
          <w:szCs w:val="24"/>
        </w:rPr>
        <w:t>Задаток для участия в торгах».</w:t>
      </w:r>
      <w:r w:rsidRPr="00F035A6">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F035A6"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F035A6">
        <w:rPr>
          <w:rFonts w:ascii="Times New Roman" w:hAnsi="Times New Roman" w:cs="Times New Roman"/>
          <w:color w:val="000000"/>
          <w:sz w:val="24"/>
          <w:szCs w:val="24"/>
        </w:rPr>
        <w:t>ОТ</w:t>
      </w:r>
      <w:r w:rsidRPr="00F035A6">
        <w:rPr>
          <w:rFonts w:ascii="Times New Roman" w:hAnsi="Times New Roman" w:cs="Times New Roman"/>
          <w:color w:val="000000"/>
          <w:sz w:val="24"/>
          <w:szCs w:val="24"/>
        </w:rPr>
        <w:t>.</w:t>
      </w:r>
    </w:p>
    <w:p w14:paraId="79C19157" w14:textId="77777777" w:rsidR="00CF5F6F" w:rsidRPr="00F035A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F035A6"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F035A6"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035A6">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F035A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b/>
          <w:bCs/>
          <w:color w:val="000000"/>
          <w:sz w:val="24"/>
          <w:szCs w:val="24"/>
        </w:rPr>
        <w:t>Победителем Торгов ППП</w:t>
      </w:r>
      <w:r w:rsidRPr="00F035A6">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F035A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F035A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F035A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F035A6"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F035A6"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F035A6"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F035A6">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A81DF3" w:rsidRPr="00F035A6">
        <w:rPr>
          <w:rFonts w:ascii="Times New Roman" w:hAnsi="Times New Roman" w:cs="Times New Roman"/>
          <w:color w:val="000000"/>
          <w:sz w:val="24"/>
          <w:szCs w:val="24"/>
        </w:rPr>
        <w:t xml:space="preserve">КУ </w:t>
      </w:r>
      <w:r w:rsidR="00E82D65" w:rsidRPr="00F035A6">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028A8E7" w:rsidR="00CF5F6F" w:rsidRPr="00F035A6"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F035A6"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19EF2E42" w14:textId="64DFBA20" w:rsidR="00E67DEB" w:rsidRPr="00F035A6"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 xml:space="preserve">Информацию о реализуемом имуществе можно получить у КУ </w:t>
      </w:r>
      <w:r w:rsidRPr="00F035A6">
        <w:rPr>
          <w:rFonts w:ascii="Times New Roman" w:hAnsi="Times New Roman" w:cs="Times New Roman"/>
          <w:color w:val="000000"/>
          <w:sz w:val="24"/>
          <w:szCs w:val="24"/>
          <w:shd w:val="clear" w:color="auto" w:fill="FFFFFF"/>
        </w:rPr>
        <w:t>с 10:00</w:t>
      </w:r>
      <w:r w:rsidRPr="00F035A6">
        <w:rPr>
          <w:rFonts w:ascii="Times New Roman" w:hAnsi="Times New Roman" w:cs="Times New Roman"/>
          <w:sz w:val="24"/>
          <w:szCs w:val="24"/>
        </w:rPr>
        <w:t xml:space="preserve"> д</w:t>
      </w:r>
      <w:r w:rsidRPr="00F035A6">
        <w:rPr>
          <w:rFonts w:ascii="Times New Roman" w:hAnsi="Times New Roman" w:cs="Times New Roman"/>
          <w:color w:val="000000"/>
          <w:sz w:val="24"/>
          <w:szCs w:val="24"/>
          <w:shd w:val="clear" w:color="auto" w:fill="FFFFFF"/>
        </w:rPr>
        <w:t>о 1</w:t>
      </w:r>
      <w:r w:rsidR="0082682F" w:rsidRPr="00F035A6">
        <w:rPr>
          <w:rFonts w:ascii="Times New Roman" w:hAnsi="Times New Roman" w:cs="Times New Roman"/>
          <w:color w:val="000000"/>
          <w:sz w:val="24"/>
          <w:szCs w:val="24"/>
          <w:shd w:val="clear" w:color="auto" w:fill="FFFFFF"/>
        </w:rPr>
        <w:t>6</w:t>
      </w:r>
      <w:r w:rsidRPr="00F035A6">
        <w:rPr>
          <w:rFonts w:ascii="Times New Roman" w:hAnsi="Times New Roman" w:cs="Times New Roman"/>
          <w:color w:val="000000"/>
          <w:sz w:val="24"/>
          <w:szCs w:val="24"/>
          <w:shd w:val="clear" w:color="auto" w:fill="FFFFFF"/>
        </w:rPr>
        <w:t>:</w:t>
      </w:r>
      <w:r w:rsidR="0082682F" w:rsidRPr="00F035A6">
        <w:rPr>
          <w:rFonts w:ascii="Times New Roman" w:hAnsi="Times New Roman" w:cs="Times New Roman"/>
          <w:color w:val="000000"/>
          <w:sz w:val="24"/>
          <w:szCs w:val="24"/>
          <w:shd w:val="clear" w:color="auto" w:fill="FFFFFF"/>
        </w:rPr>
        <w:t>3</w:t>
      </w:r>
      <w:r w:rsidRPr="00F035A6">
        <w:rPr>
          <w:rFonts w:ascii="Times New Roman" w:hAnsi="Times New Roman" w:cs="Times New Roman"/>
          <w:color w:val="000000"/>
          <w:sz w:val="24"/>
          <w:szCs w:val="24"/>
          <w:shd w:val="clear" w:color="auto" w:fill="FFFFFF"/>
        </w:rPr>
        <w:t>0</w:t>
      </w:r>
      <w:r w:rsidRPr="00F035A6">
        <w:rPr>
          <w:rFonts w:ascii="Times New Roman" w:hAnsi="Times New Roman" w:cs="Times New Roman"/>
          <w:sz w:val="24"/>
          <w:szCs w:val="24"/>
        </w:rPr>
        <w:t xml:space="preserve"> </w:t>
      </w:r>
      <w:r w:rsidRPr="00F035A6">
        <w:rPr>
          <w:rFonts w:ascii="Times New Roman" w:hAnsi="Times New Roman" w:cs="Times New Roman"/>
          <w:color w:val="000000"/>
          <w:sz w:val="24"/>
          <w:szCs w:val="24"/>
        </w:rPr>
        <w:t xml:space="preserve">часов по адресу: г. Москва, Павелецкая наб., д. 8, тел. 8-800-505-80-32; у ОТ: </w:t>
      </w:r>
      <w:r w:rsidR="0082682F" w:rsidRPr="00F035A6">
        <w:rPr>
          <w:rFonts w:ascii="Times New Roman" w:hAnsi="Times New Roman" w:cs="Times New Roman"/>
          <w:color w:val="000000"/>
          <w:sz w:val="24"/>
          <w:szCs w:val="24"/>
        </w:rPr>
        <w:t>Тел. 8 (499) 395-00-20 (с 9.00 до 18.00 по Московскому времени в рабочие дни), informmsk@auction-house.ru</w:t>
      </w:r>
      <w:r w:rsidR="0082682F" w:rsidRPr="00F035A6">
        <w:rPr>
          <w:rFonts w:ascii="Times New Roman" w:hAnsi="Times New Roman" w:cs="Times New Roman"/>
          <w:color w:val="000000"/>
          <w:sz w:val="24"/>
          <w:szCs w:val="24"/>
        </w:rPr>
        <w:t>.</w:t>
      </w:r>
    </w:p>
    <w:p w14:paraId="75E30D8B" w14:textId="249D6965" w:rsidR="00507F0D" w:rsidRPr="00F035A6"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035A6">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B141BB">
        <w:rPr>
          <w:rFonts w:ascii="Times New Roman" w:hAnsi="Times New Roman" w:cs="Times New Roman"/>
          <w:color w:val="000000"/>
          <w:sz w:val="24"/>
          <w:szCs w:val="24"/>
        </w:rPr>
        <w:t xml:space="preserve">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D64D9"/>
    <w:rsid w:val="00107714"/>
    <w:rsid w:val="00203862"/>
    <w:rsid w:val="00220317"/>
    <w:rsid w:val="00220F07"/>
    <w:rsid w:val="002845C8"/>
    <w:rsid w:val="002A0202"/>
    <w:rsid w:val="002C116A"/>
    <w:rsid w:val="002C2BDE"/>
    <w:rsid w:val="00360DC6"/>
    <w:rsid w:val="00405C92"/>
    <w:rsid w:val="004C3ABB"/>
    <w:rsid w:val="00507F0D"/>
    <w:rsid w:val="0051664E"/>
    <w:rsid w:val="00577987"/>
    <w:rsid w:val="005F1F68"/>
    <w:rsid w:val="00601270"/>
    <w:rsid w:val="006260EA"/>
    <w:rsid w:val="00651D54"/>
    <w:rsid w:val="00652771"/>
    <w:rsid w:val="006C75E5"/>
    <w:rsid w:val="00707F65"/>
    <w:rsid w:val="00807017"/>
    <w:rsid w:val="0082682F"/>
    <w:rsid w:val="008B5083"/>
    <w:rsid w:val="008E2B16"/>
    <w:rsid w:val="00A81DF3"/>
    <w:rsid w:val="00B141BB"/>
    <w:rsid w:val="00B220F8"/>
    <w:rsid w:val="00B93A5E"/>
    <w:rsid w:val="00CF5F6F"/>
    <w:rsid w:val="00D16130"/>
    <w:rsid w:val="00D242FD"/>
    <w:rsid w:val="00D7451B"/>
    <w:rsid w:val="00D834CB"/>
    <w:rsid w:val="00E645EC"/>
    <w:rsid w:val="00E67DEB"/>
    <w:rsid w:val="00E82D65"/>
    <w:rsid w:val="00EE3F19"/>
    <w:rsid w:val="00F035A6"/>
    <w:rsid w:val="00F16092"/>
    <w:rsid w:val="00F733B8"/>
    <w:rsid w:val="00FA4A78"/>
    <w:rsid w:val="00FB5234"/>
    <w:rsid w:val="00FB66B0"/>
    <w:rsid w:val="00FC38B5"/>
    <w:rsid w:val="00FD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B49CF19B-337E-4D75-96F6-2ED46306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30</cp:revision>
  <cp:lastPrinted>2022-12-23T09:30:00Z</cp:lastPrinted>
  <dcterms:created xsi:type="dcterms:W3CDTF">2019-07-23T07:54:00Z</dcterms:created>
  <dcterms:modified xsi:type="dcterms:W3CDTF">2022-12-23T09:43:00Z</dcterms:modified>
</cp:coreProperties>
</file>