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E0" w:rsidRDefault="00960BE0" w:rsidP="00960BE0">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960BE0" w:rsidRDefault="00960BE0" w:rsidP="00960BE0">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УТВЕРЖДАЮ</w:t>
      </w:r>
    </w:p>
    <w:p w:rsidR="00960BE0" w:rsidRDefault="00960BE0" w:rsidP="00960BE0">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Исполняющий обязанности</w:t>
      </w: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заместителя Председателя Правления</w:t>
      </w: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960BE0" w:rsidRDefault="00960BE0" w:rsidP="00960BE0">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С.А. Смирнов</w:t>
      </w:r>
    </w:p>
    <w:p w:rsidR="00960BE0" w:rsidRDefault="00960BE0" w:rsidP="00960BE0">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960BE0" w:rsidRDefault="00960BE0" w:rsidP="00960BE0">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20__ г.</w:t>
      </w:r>
    </w:p>
    <w:p w:rsidR="00960BE0" w:rsidRDefault="00960BE0" w:rsidP="00960BE0">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960BE0" w:rsidRDefault="00960BE0" w:rsidP="00960BE0">
      <w:pPr>
        <w:tabs>
          <w:tab w:val="left" w:pos="4962"/>
        </w:tabs>
        <w:spacing w:after="0" w:line="240" w:lineRule="auto"/>
        <w:ind w:left="4961"/>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Типовая форма договора: </w:t>
      </w:r>
    </w:p>
    <w:p w:rsidR="00960BE0" w:rsidRDefault="00960BE0" w:rsidP="00960BE0">
      <w:pPr>
        <w:spacing w:after="0" w:line="240" w:lineRule="auto"/>
        <w:ind w:left="4961"/>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960BE0" w:rsidRDefault="00960BE0" w:rsidP="00960BE0">
      <w:pPr>
        <w:spacing w:after="0" w:line="240" w:lineRule="auto"/>
        <w:ind w:left="4961"/>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Код формы: 012210055/1</w:t>
      </w:r>
    </w:p>
    <w:p w:rsidR="00960BE0" w:rsidRDefault="00960BE0" w:rsidP="00960BE0">
      <w:pPr>
        <w:spacing w:after="0" w:line="240" w:lineRule="auto"/>
        <w:ind w:left="4961"/>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Наименование подразделения-разработчика: </w:t>
      </w:r>
      <w:r>
        <w:rPr>
          <w:rFonts w:ascii="Times New Roman" w:eastAsia="Times New Roman" w:hAnsi="Times New Roman" w:cs="Times New Roman"/>
          <w:b/>
          <w:sz w:val="20"/>
          <w:szCs w:val="24"/>
        </w:rPr>
        <w:t>Департамент недвижимости и эксплуатации</w:t>
      </w:r>
    </w:p>
    <w:p w:rsidR="00960BE0" w:rsidRDefault="00960BE0" w:rsidP="00960BE0">
      <w:pPr>
        <w:spacing w:after="0" w:line="240" w:lineRule="auto"/>
        <w:ind w:left="4961"/>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Сфера применения формы: </w:t>
      </w:r>
    </w:p>
    <w:p w:rsidR="00960BE0" w:rsidRDefault="00960BE0" w:rsidP="00960BE0">
      <w:pPr>
        <w:spacing w:after="0" w:line="240" w:lineRule="auto"/>
        <w:ind w:left="4961"/>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Pr>
          <w:rFonts w:ascii="Calibri" w:eastAsia="Calibri" w:hAnsi="Calibri" w:cs="Times New Roman"/>
        </w:rPr>
        <w:t xml:space="preserve"> </w:t>
      </w:r>
      <w:r>
        <w:rPr>
          <w:rFonts w:ascii="Times New Roman" w:eastAsia="Times New Roman" w:hAnsi="Times New Roman" w:cs="Times New Roman"/>
          <w:bCs/>
          <w:sz w:val="20"/>
          <w:szCs w:val="24"/>
        </w:rPr>
        <w:t>с последующей арендой данного имущества (с обратной арендой).</w:t>
      </w:r>
    </w:p>
    <w:p w:rsidR="00960BE0" w:rsidRDefault="00960BE0" w:rsidP="00960BE0">
      <w:pPr>
        <w:spacing w:after="0" w:line="240" w:lineRule="auto"/>
        <w:ind w:left="4961"/>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2. Центральный аппарат/Территориальные банки ПАО Сбербанк.</w:t>
      </w:r>
    </w:p>
    <w:p w:rsidR="00960BE0" w:rsidRDefault="00960BE0" w:rsidP="00960BE0">
      <w:pPr>
        <w:spacing w:after="0" w:line="240" w:lineRule="auto"/>
        <w:ind w:left="4961"/>
        <w:jc w:val="both"/>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960BE0" w:rsidRDefault="00960BE0" w:rsidP="00960BE0">
      <w:pPr>
        <w:spacing w:after="0" w:line="276" w:lineRule="auto"/>
        <w:jc w:val="center"/>
        <w:rPr>
          <w:rFonts w:ascii="Times New Roman" w:eastAsia="Times New Roman" w:hAnsi="Times New Roman" w:cs="Times New Roman"/>
          <w:b/>
          <w:bCs/>
          <w:sz w:val="24"/>
          <w:szCs w:val="24"/>
          <w:lang w:eastAsia="ru-RU"/>
        </w:rPr>
      </w:pPr>
    </w:p>
    <w:p w:rsidR="00960BE0" w:rsidRDefault="00960BE0" w:rsidP="00960BE0">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rsidR="00960BE0" w:rsidRDefault="00960BE0" w:rsidP="00960BE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купли-продажи недвижимого имущества</w:t>
      </w:r>
      <w:r>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960BE0" w:rsidRDefault="00960BE0" w:rsidP="00960BE0">
      <w:pPr>
        <w:spacing w:after="0" w:line="240" w:lineRule="auto"/>
        <w:jc w:val="center"/>
        <w:rPr>
          <w:rFonts w:ascii="Times New Roman" w:eastAsia="Times New Roman" w:hAnsi="Times New Roman" w:cs="Times New Roman"/>
          <w:sz w:val="24"/>
          <w:szCs w:val="24"/>
        </w:rPr>
      </w:pPr>
    </w:p>
    <w:p w:rsidR="00960BE0" w:rsidRDefault="00960BE0" w:rsidP="00960B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960BE0" w:rsidRDefault="00960BE0" w:rsidP="00960BE0">
      <w:pPr>
        <w:spacing w:after="0" w:line="240" w:lineRule="auto"/>
        <w:ind w:firstLine="709"/>
        <w:jc w:val="both"/>
        <w:rPr>
          <w:rFonts w:ascii="Times New Roman" w:eastAsia="Times New Roman" w:hAnsi="Times New Roman" w:cs="Times New Roman"/>
          <w:sz w:val="24"/>
          <w:szCs w:val="24"/>
        </w:rPr>
      </w:pP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Публичное акционерное общество «Сбербанк России»</w:t>
      </w:r>
      <w:r>
        <w:rPr>
          <w:rFonts w:ascii="Times New Roman" w:eastAsia="Calibri" w:hAnsi="Times New Roman" w:cs="Times New Roman"/>
          <w:sz w:val="24"/>
          <w:szCs w:val="24"/>
          <w:vertAlign w:val="superscript"/>
          <w:lang w:eastAsia="ru-RU"/>
        </w:rPr>
        <w:footnoteReference w:id="1"/>
      </w:r>
      <w:r>
        <w:rPr>
          <w:rFonts w:ascii="Times New Roman" w:eastAsia="Times New Roman" w:hAnsi="Times New Roman" w:cs="Times New Roman"/>
          <w:sz w:val="24"/>
          <w:szCs w:val="24"/>
          <w:lang w:eastAsia="ru-RU"/>
        </w:rPr>
        <w:t xml:space="preserve">,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2"/>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p>
    <w:p w:rsidR="00960BE0" w:rsidRDefault="00960BE0" w:rsidP="00960BE0">
      <w:pPr>
        <w:numPr>
          <w:ilvl w:val="0"/>
          <w:numId w:val="4"/>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Предмет Договора</w:t>
      </w:r>
    </w:p>
    <w:p w:rsidR="00960BE0" w:rsidRDefault="00960BE0" w:rsidP="00960BE0">
      <w:pPr>
        <w:spacing w:after="0" w:line="240" w:lineRule="auto"/>
        <w:ind w:firstLine="709"/>
        <w:contextualSpacing/>
        <w:rPr>
          <w:rFonts w:ascii="Times New Roman" w:eastAsia="Calibri" w:hAnsi="Times New Roman" w:cs="Times New Roman"/>
          <w:b/>
          <w:sz w:val="24"/>
          <w:szCs w:val="24"/>
        </w:rPr>
      </w:pPr>
    </w:p>
    <w:p w:rsidR="00960BE0" w:rsidRPr="00B1729B" w:rsidRDefault="00960BE0" w:rsidP="00960BE0">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r w:rsidR="00326F4D">
        <w:rPr>
          <w:rFonts w:ascii="Times New Roman" w:eastAsia="Times New Roman" w:hAnsi="Times New Roman" w:cs="Times New Roman"/>
          <w:sz w:val="24"/>
          <w:szCs w:val="24"/>
          <w:lang w:eastAsia="ru-RU"/>
        </w:rPr>
        <w:t xml:space="preserve">, </w:t>
      </w:r>
      <w:r w:rsidR="00326F4D" w:rsidRPr="00532BF2">
        <w:rPr>
          <w:rFonts w:ascii="Times New Roman" w:eastAsia="Times New Roman" w:hAnsi="Times New Roman" w:cs="Times New Roman"/>
          <w:sz w:val="24"/>
          <w:szCs w:val="24"/>
          <w:lang w:eastAsia="ru-RU"/>
        </w:rPr>
        <w:t xml:space="preserve">являющееся объектом культурного наследия </w:t>
      </w:r>
      <w:r w:rsidR="00B1729B" w:rsidRPr="00532BF2">
        <w:rPr>
          <w:rFonts w:ascii="Times New Roman" w:eastAsia="Times New Roman" w:hAnsi="Times New Roman" w:cs="Times New Roman"/>
          <w:sz w:val="24"/>
          <w:szCs w:val="24"/>
          <w:lang w:eastAsia="ru-RU"/>
        </w:rPr>
        <w:t>областного</w:t>
      </w:r>
      <w:r w:rsidR="00326F4D" w:rsidRPr="00532BF2">
        <w:rPr>
          <w:rFonts w:ascii="Times New Roman" w:eastAsia="Times New Roman" w:hAnsi="Times New Roman" w:cs="Times New Roman"/>
          <w:sz w:val="24"/>
          <w:szCs w:val="24"/>
          <w:lang w:eastAsia="ru-RU"/>
        </w:rPr>
        <w:t xml:space="preserve"> значения, - «Сберкасса»</w:t>
      </w:r>
      <w:r w:rsidRPr="00532BF2">
        <w:rPr>
          <w:rFonts w:ascii="Times New Roman" w:eastAsia="Times New Roman" w:hAnsi="Times New Roman" w:cs="Times New Roman"/>
          <w:sz w:val="24"/>
          <w:szCs w:val="24"/>
          <w:lang w:eastAsia="ru-RU"/>
        </w:rPr>
        <w:t xml:space="preserve"> (далее – «</w:t>
      </w:r>
      <w:r w:rsidRPr="00532BF2">
        <w:rPr>
          <w:rFonts w:ascii="Times New Roman" w:eastAsia="Times New Roman" w:hAnsi="Times New Roman" w:cs="Times New Roman"/>
          <w:b/>
          <w:sz w:val="24"/>
          <w:szCs w:val="24"/>
          <w:lang w:eastAsia="ru-RU"/>
        </w:rPr>
        <w:t>Имущество</w:t>
      </w:r>
      <w:r w:rsidRPr="00B1729B">
        <w:rPr>
          <w:rFonts w:ascii="Times New Roman" w:eastAsia="Times New Roman" w:hAnsi="Times New Roman" w:cs="Times New Roman"/>
          <w:sz w:val="24"/>
          <w:szCs w:val="24"/>
          <w:lang w:eastAsia="ru-RU"/>
        </w:rPr>
        <w:t>»)</w:t>
      </w:r>
      <w:r w:rsidRPr="00B1729B">
        <w:rPr>
          <w:rFonts w:ascii="Times New Roman" w:eastAsia="Times New Roman" w:hAnsi="Times New Roman" w:cs="Times New Roman"/>
          <w:sz w:val="24"/>
          <w:szCs w:val="24"/>
          <w:vertAlign w:val="superscript"/>
          <w:lang w:eastAsia="ru-RU"/>
        </w:rPr>
        <w:footnoteReference w:id="3"/>
      </w:r>
      <w:r w:rsidRPr="00B1729B">
        <w:rPr>
          <w:rFonts w:ascii="Times New Roman" w:eastAsia="Times New Roman" w:hAnsi="Times New Roman" w:cs="Times New Roman"/>
          <w:sz w:val="24"/>
          <w:szCs w:val="24"/>
          <w:lang w:eastAsia="ru-RU"/>
        </w:rPr>
        <w:t>:</w:t>
      </w:r>
    </w:p>
    <w:p w:rsidR="00960BE0" w:rsidRDefault="00960BE0" w:rsidP="00960BE0">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960BE0" w:rsidRDefault="00960BE0" w:rsidP="00960BE0">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4"/>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5"/>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6"/>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7"/>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w:t>
      </w:r>
    </w:p>
    <w:p w:rsidR="00960BE0" w:rsidRDefault="00960BE0" w:rsidP="00960BE0">
      <w:pPr>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0"/>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eastAsia="Calibri"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r>
        <w:rPr>
          <w:rFonts w:ascii="Times New Roman" w:eastAsia="Times New Roman" w:hAnsi="Times New Roman" w:cs="Times New Roman"/>
          <w:sz w:val="24"/>
          <w:szCs w:val="24"/>
          <w:vertAlign w:val="superscript"/>
          <w:lang w:eastAsia="ru-RU"/>
        </w:rPr>
        <w:footnoteReference w:id="12"/>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Fonts w:ascii="Times New Roman" w:eastAsia="Times New Roman" w:hAnsi="Times New Roman" w:cs="Times New Roman"/>
          <w:sz w:val="24"/>
          <w:szCs w:val="24"/>
          <w:vertAlign w:val="superscript"/>
          <w:lang w:eastAsia="ru-RU"/>
        </w:rPr>
        <w:footnoteReference w:id="13"/>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17"/>
      </w:r>
    </w:p>
    <w:p w:rsidR="001A3072" w:rsidRPr="001A3072" w:rsidRDefault="00960BE0" w:rsidP="001A307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8"/>
      </w:r>
      <w:r>
        <w:rPr>
          <w:rFonts w:ascii="Times New Roman" w:eastAsia="Times New Roman" w:hAnsi="Times New Roman" w:cs="Times New Roman"/>
          <w:sz w:val="24"/>
          <w:szCs w:val="24"/>
          <w:lang w:eastAsia="ru-RU"/>
        </w:rPr>
        <w:t xml:space="preserve">Движимое имущество, которое указано в </w:t>
      </w:r>
      <w:r w:rsidRPr="00532BF2">
        <w:rPr>
          <w:rFonts w:ascii="Times New Roman" w:eastAsia="Times New Roman" w:hAnsi="Times New Roman" w:cs="Times New Roman"/>
          <w:sz w:val="24"/>
          <w:szCs w:val="24"/>
          <w:lang w:eastAsia="ru-RU"/>
        </w:rPr>
        <w:t xml:space="preserve">Приложении № 4 к </w:t>
      </w:r>
      <w:r>
        <w:rPr>
          <w:rFonts w:ascii="Times New Roman" w:eastAsia="Times New Roman" w:hAnsi="Times New Roman" w:cs="Times New Roman"/>
          <w:sz w:val="24"/>
          <w:szCs w:val="24"/>
          <w:lang w:eastAsia="ru-RU"/>
        </w:rPr>
        <w:t>Договору (далее – «</w:t>
      </w:r>
      <w:r>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p>
    <w:p w:rsidR="001A3072" w:rsidRDefault="00960BE0" w:rsidP="001A3072">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vertAlign w:val="superscript"/>
        </w:rPr>
        <w:footnoteReference w:id="19"/>
      </w:r>
      <w:r>
        <w:rPr>
          <w:rFonts w:ascii="Times New Roman" w:eastAsia="Calibri" w:hAnsi="Times New Roman" w:cs="Times New Roman"/>
          <w:sz w:val="24"/>
          <w:szCs w:val="24"/>
        </w:rPr>
        <w:t xml:space="preserve">Объект расположен на земельном участке с </w:t>
      </w:r>
      <w:r>
        <w:rPr>
          <w:rFonts w:ascii="Times New Roman" w:eastAsia="Calibri" w:hAnsi="Times New Roman" w:cs="Times New Roman"/>
          <w:sz w:val="24"/>
          <w:szCs w:val="24"/>
          <w:vertAlign w:val="superscript"/>
        </w:rPr>
        <w:footnoteReference w:id="20"/>
      </w:r>
      <w:r>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Pr>
          <w:rFonts w:ascii="Times New Roman" w:eastAsia="Calibri"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который принадлежит Продавцу на ___________</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на основании ______</w:t>
      </w:r>
      <w:r>
        <w:rPr>
          <w:rFonts w:ascii="Times New Roman" w:eastAsia="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footnoteReference w:id="24"/>
      </w:r>
      <w:r>
        <w:rPr>
          <w:rFonts w:ascii="Times New Roman" w:eastAsia="Times New Roman" w:hAnsi="Times New Roman" w:cs="Times New Roman"/>
          <w:sz w:val="24"/>
          <w:szCs w:val="24"/>
          <w:lang w:eastAsia="ru-RU"/>
        </w:rPr>
        <w:t>.</w:t>
      </w:r>
    </w:p>
    <w:p w:rsidR="00960BE0" w:rsidRPr="00641671" w:rsidRDefault="00E46744" w:rsidP="00326F4D">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Недвижимое имущество является объектом культурного наследия областного значения «Сберкасса», </w:t>
      </w:r>
      <w:r w:rsidR="00641671">
        <w:rPr>
          <w:rFonts w:ascii="Times New Roman" w:hAnsi="Times New Roman" w:cs="Times New Roman"/>
          <w:sz w:val="24"/>
          <w:szCs w:val="24"/>
        </w:rPr>
        <w:t xml:space="preserve">1939г., находящееся по адресу: муниципальное образование город Екатеринбург, ул. Малышева, 31-в, (далее – объект культурного наследия). Объект культурного наследия включен в государственный список памятников истории и культуры Свердловской области, принимаемых под региональную охрану, как памятник архитектуры </w:t>
      </w:r>
      <w:r w:rsidR="00641671">
        <w:rPr>
          <w:rFonts w:ascii="Times New Roman" w:hAnsi="Times New Roman" w:cs="Times New Roman"/>
          <w:sz w:val="24"/>
          <w:szCs w:val="24"/>
          <w:lang w:val="en-US"/>
        </w:rPr>
        <w:t>XX</w:t>
      </w:r>
      <w:r w:rsidR="00641671">
        <w:rPr>
          <w:rFonts w:ascii="Times New Roman" w:hAnsi="Times New Roman" w:cs="Times New Roman"/>
          <w:sz w:val="24"/>
          <w:szCs w:val="24"/>
        </w:rPr>
        <w:t xml:space="preserve"> века постановлением Правительства Свердловской области № 859-ПП от 18.12.2001г.</w:t>
      </w:r>
    </w:p>
    <w:p w:rsidR="009B3608" w:rsidRDefault="00641671" w:rsidP="009B3608">
      <w:pPr>
        <w:pStyle w:val="ConsNormal"/>
        <w:ind w:firstLine="709"/>
        <w:rPr>
          <w:rFonts w:ascii="Times New Roman" w:hAnsi="Times New Roman" w:cs="Times New Roman"/>
          <w:sz w:val="24"/>
          <w:szCs w:val="24"/>
        </w:rPr>
      </w:pPr>
      <w:r>
        <w:rPr>
          <w:rFonts w:ascii="Times New Roman" w:hAnsi="Times New Roman" w:cs="Times New Roman"/>
          <w:sz w:val="24"/>
          <w:szCs w:val="24"/>
        </w:rPr>
        <w:t>Охранное обязательство собственника объекта культурного наследия (далее – охранное обязательство) утверждено Министерством культуры и туризма Свердловской области</w:t>
      </w:r>
      <w:r w:rsidR="001A6C2E">
        <w:rPr>
          <w:rFonts w:ascii="Times New Roman" w:hAnsi="Times New Roman" w:cs="Times New Roman"/>
          <w:sz w:val="24"/>
          <w:szCs w:val="24"/>
        </w:rPr>
        <w:t xml:space="preserve"> (далее – Министерство)</w:t>
      </w:r>
      <w:r w:rsidR="009B3608">
        <w:rPr>
          <w:rFonts w:ascii="Times New Roman" w:hAnsi="Times New Roman" w:cs="Times New Roman"/>
          <w:sz w:val="24"/>
          <w:szCs w:val="24"/>
        </w:rPr>
        <w:t xml:space="preserve"> (Приложение № 5 к Договору). </w:t>
      </w:r>
      <w:r w:rsidR="009B3608" w:rsidRPr="00763C33">
        <w:rPr>
          <w:rFonts w:ascii="Times New Roman" w:hAnsi="Times New Roman" w:cs="Times New Roman"/>
          <w:sz w:val="24"/>
          <w:szCs w:val="24"/>
        </w:rPr>
        <w:t>Копия охранного обязательства является неотъемле</w:t>
      </w:r>
      <w:r w:rsidR="009B3608">
        <w:rPr>
          <w:rFonts w:ascii="Times New Roman" w:hAnsi="Times New Roman" w:cs="Times New Roman"/>
          <w:sz w:val="24"/>
          <w:szCs w:val="24"/>
        </w:rPr>
        <w:t>мой частью настоящего Договора.</w:t>
      </w:r>
    </w:p>
    <w:p w:rsidR="009B3608" w:rsidRPr="00326F4D" w:rsidRDefault="009B3608" w:rsidP="009B3608">
      <w:pPr>
        <w:pStyle w:val="ConsNormal"/>
        <w:ind w:firstLine="709"/>
        <w:rPr>
          <w:rFonts w:ascii="Times New Roman" w:hAnsi="Times New Roman" w:cs="Times New Roman"/>
          <w:sz w:val="24"/>
          <w:szCs w:val="24"/>
        </w:rPr>
      </w:pPr>
      <w:r>
        <w:rPr>
          <w:rFonts w:ascii="Times New Roman" w:hAnsi="Times New Roman" w:cs="Times New Roman"/>
          <w:sz w:val="24"/>
          <w:szCs w:val="24"/>
        </w:rPr>
        <w:t>Акт о состоянии объекта культурного наследия от 12.04.2011г. составлен Министерством культуры и туризма Свердловской области.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w:t>
      </w:r>
      <w:r w:rsidR="009B3608">
        <w:rPr>
          <w:rFonts w:ascii="Times New Roman" w:eastAsia="Times New Roman" w:hAnsi="Times New Roman" w:cs="Times New Roman"/>
          <w:sz w:val="24"/>
          <w:szCs w:val="24"/>
          <w:lang w:eastAsia="ru-RU"/>
        </w:rPr>
        <w:t>, не обременен правами третьих лиц</w:t>
      </w:r>
      <w:r>
        <w:rPr>
          <w:rFonts w:ascii="Times New Roman" w:eastAsia="Times New Roman" w:hAnsi="Times New Roman" w:cs="Times New Roman"/>
          <w:sz w:val="24"/>
          <w:szCs w:val="24"/>
          <w:lang w:eastAsia="ru-RU"/>
        </w:rPr>
        <w:t>.</w:t>
      </w:r>
    </w:p>
    <w:p w:rsidR="00326F4D" w:rsidRPr="00326F4D" w:rsidRDefault="00960BE0" w:rsidP="00326F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326F4D" w:rsidRPr="00532BF2" w:rsidRDefault="002F744E" w:rsidP="00326F4D">
      <w:pPr>
        <w:pStyle w:val="ConsNormal"/>
        <w:numPr>
          <w:ilvl w:val="1"/>
          <w:numId w:val="6"/>
        </w:numPr>
        <w:rPr>
          <w:rFonts w:ascii="Times New Roman" w:hAnsi="Times New Roman" w:cs="Times New Roman"/>
          <w:sz w:val="24"/>
          <w:szCs w:val="24"/>
        </w:rPr>
      </w:pPr>
      <w:r w:rsidRPr="00532BF2">
        <w:rPr>
          <w:rFonts w:ascii="Times New Roman" w:hAnsi="Times New Roman" w:cs="Times New Roman"/>
          <w:sz w:val="24"/>
          <w:szCs w:val="24"/>
        </w:rPr>
        <w:t xml:space="preserve">Недвижимое имущество </w:t>
      </w:r>
      <w:r w:rsidR="00326F4D" w:rsidRPr="00532BF2">
        <w:rPr>
          <w:rFonts w:ascii="Times New Roman" w:hAnsi="Times New Roman" w:cs="Times New Roman"/>
          <w:sz w:val="24"/>
          <w:szCs w:val="24"/>
        </w:rPr>
        <w:t xml:space="preserve">обременено: </w:t>
      </w:r>
    </w:p>
    <w:p w:rsidR="00326F4D" w:rsidRPr="00532BF2" w:rsidRDefault="00326F4D" w:rsidP="00326F4D">
      <w:pPr>
        <w:pStyle w:val="ConsNormal"/>
        <w:numPr>
          <w:ilvl w:val="2"/>
          <w:numId w:val="17"/>
        </w:numPr>
        <w:rPr>
          <w:rFonts w:ascii="Times New Roman" w:hAnsi="Times New Roman" w:cs="Times New Roman"/>
          <w:sz w:val="24"/>
          <w:szCs w:val="24"/>
        </w:rPr>
      </w:pPr>
      <w:r w:rsidRPr="00532BF2">
        <w:rPr>
          <w:rFonts w:ascii="Times New Roman" w:hAnsi="Times New Roman" w:cs="Times New Roman"/>
          <w:sz w:val="24"/>
          <w:szCs w:val="24"/>
        </w:rPr>
        <w:t>Обязанностью по выполнению требований</w:t>
      </w:r>
      <w:r w:rsidR="009B3608">
        <w:rPr>
          <w:rFonts w:ascii="Times New Roman" w:hAnsi="Times New Roman" w:cs="Times New Roman"/>
          <w:sz w:val="24"/>
          <w:szCs w:val="24"/>
        </w:rPr>
        <w:t xml:space="preserve"> к содержанию, использованию, сохранению объектов культурного наследия</w:t>
      </w:r>
      <w:r w:rsidRPr="00532BF2">
        <w:rPr>
          <w:rFonts w:ascii="Times New Roman" w:hAnsi="Times New Roman" w:cs="Times New Roman"/>
          <w:sz w:val="24"/>
          <w:szCs w:val="24"/>
        </w:rPr>
        <w:t>, установленных Федеральным законом от 25.06.2002 N 73-ФЗ "Об объектах культурного наследия (памятниках истории и культуры) народов Российской Федерации".</w:t>
      </w:r>
      <w:r w:rsidR="00BE7AC4">
        <w:rPr>
          <w:rFonts w:ascii="Times New Roman" w:hAnsi="Times New Roman" w:cs="Times New Roman"/>
          <w:sz w:val="24"/>
          <w:szCs w:val="24"/>
        </w:rPr>
        <w:t xml:space="preserve"> </w:t>
      </w:r>
    </w:p>
    <w:p w:rsidR="00960BE0" w:rsidRDefault="00326F4D" w:rsidP="009B3608">
      <w:pPr>
        <w:pStyle w:val="ConsNormal"/>
        <w:numPr>
          <w:ilvl w:val="2"/>
          <w:numId w:val="17"/>
        </w:numPr>
        <w:rPr>
          <w:rFonts w:ascii="Times New Roman" w:hAnsi="Times New Roman" w:cs="Times New Roman"/>
          <w:sz w:val="24"/>
          <w:szCs w:val="24"/>
        </w:rPr>
      </w:pPr>
      <w:r w:rsidRPr="00532BF2">
        <w:rPr>
          <w:rFonts w:ascii="Times New Roman" w:hAnsi="Times New Roman" w:cs="Times New Roman"/>
          <w:sz w:val="24"/>
          <w:szCs w:val="24"/>
        </w:rPr>
        <w:t>Обязанностью по выполнению требований</w:t>
      </w:r>
      <w:r w:rsidR="009B3608">
        <w:rPr>
          <w:rFonts w:ascii="Times New Roman" w:hAnsi="Times New Roman" w:cs="Times New Roman"/>
          <w:sz w:val="24"/>
          <w:szCs w:val="24"/>
        </w:rPr>
        <w:t xml:space="preserve">, </w:t>
      </w:r>
      <w:r w:rsidRPr="00532BF2">
        <w:rPr>
          <w:rFonts w:ascii="Times New Roman" w:hAnsi="Times New Roman" w:cs="Times New Roman"/>
          <w:sz w:val="24"/>
          <w:szCs w:val="24"/>
        </w:rPr>
        <w:t xml:space="preserve">установленных охранным </w:t>
      </w:r>
      <w:r w:rsidRPr="00763C33">
        <w:rPr>
          <w:rFonts w:ascii="Times New Roman" w:hAnsi="Times New Roman" w:cs="Times New Roman"/>
          <w:sz w:val="24"/>
          <w:szCs w:val="24"/>
        </w:rPr>
        <w:t xml:space="preserve">обязательством собственника на объект культурного наследия </w:t>
      </w:r>
      <w:r w:rsidRPr="00763C33">
        <w:rPr>
          <w:rFonts w:ascii="Times New Roman" w:hAnsi="Times New Roman" w:cs="Times New Roman"/>
          <w:bCs/>
          <w:iCs/>
          <w:sz w:val="24"/>
          <w:szCs w:val="24"/>
        </w:rPr>
        <w:t>"</w:t>
      </w:r>
      <w:r w:rsidR="004F6264" w:rsidRPr="00763C33">
        <w:rPr>
          <w:rFonts w:ascii="Times New Roman" w:hAnsi="Times New Roman" w:cs="Times New Roman"/>
          <w:bCs/>
          <w:iCs/>
          <w:sz w:val="24"/>
          <w:szCs w:val="24"/>
        </w:rPr>
        <w:t>Сберкасса</w:t>
      </w:r>
      <w:r w:rsidRPr="00763C33">
        <w:rPr>
          <w:rFonts w:ascii="Times New Roman" w:hAnsi="Times New Roman" w:cs="Times New Roman"/>
          <w:bCs/>
          <w:iCs/>
          <w:sz w:val="24"/>
          <w:szCs w:val="24"/>
        </w:rPr>
        <w:t>"</w:t>
      </w:r>
      <w:r w:rsidRPr="00763C33">
        <w:rPr>
          <w:rFonts w:ascii="Times New Roman" w:hAnsi="Times New Roman" w:cs="Times New Roman"/>
          <w:sz w:val="24"/>
          <w:szCs w:val="24"/>
        </w:rPr>
        <w:t xml:space="preserve"> от </w:t>
      </w:r>
      <w:r w:rsidR="004F6264" w:rsidRPr="00763C33">
        <w:rPr>
          <w:rFonts w:ascii="Times New Roman" w:hAnsi="Times New Roman" w:cs="Times New Roman"/>
          <w:bCs/>
          <w:iCs/>
          <w:sz w:val="24"/>
          <w:szCs w:val="24"/>
        </w:rPr>
        <w:t>02</w:t>
      </w:r>
      <w:r w:rsidRPr="00763C33">
        <w:rPr>
          <w:rFonts w:ascii="Times New Roman" w:hAnsi="Times New Roman" w:cs="Times New Roman"/>
          <w:bCs/>
          <w:iCs/>
          <w:sz w:val="24"/>
          <w:szCs w:val="24"/>
        </w:rPr>
        <w:t xml:space="preserve"> </w:t>
      </w:r>
      <w:r w:rsidR="004F6264" w:rsidRPr="00763C33">
        <w:rPr>
          <w:rFonts w:ascii="Times New Roman" w:hAnsi="Times New Roman" w:cs="Times New Roman"/>
          <w:bCs/>
          <w:iCs/>
          <w:sz w:val="24"/>
          <w:szCs w:val="24"/>
        </w:rPr>
        <w:t>сентября 2011</w:t>
      </w:r>
      <w:r w:rsidRPr="00763C33">
        <w:rPr>
          <w:rFonts w:ascii="Times New Roman" w:hAnsi="Times New Roman" w:cs="Times New Roman"/>
          <w:bCs/>
          <w:iCs/>
          <w:sz w:val="24"/>
          <w:szCs w:val="24"/>
        </w:rPr>
        <w:t>г.</w:t>
      </w:r>
      <w:r w:rsidRPr="00763C33">
        <w:rPr>
          <w:rFonts w:ascii="Times New Roman" w:hAnsi="Times New Roman" w:cs="Times New Roman"/>
          <w:sz w:val="24"/>
          <w:szCs w:val="24"/>
        </w:rPr>
        <w:t xml:space="preserve">, выданного </w:t>
      </w:r>
      <w:r w:rsidR="00532BF2" w:rsidRPr="00763C33">
        <w:rPr>
          <w:rFonts w:ascii="Times New Roman" w:hAnsi="Times New Roman" w:cs="Times New Roman"/>
          <w:bCs/>
          <w:iCs/>
          <w:sz w:val="24"/>
          <w:szCs w:val="24"/>
        </w:rPr>
        <w:t>Министерством культуры и туризма</w:t>
      </w:r>
      <w:r w:rsidRPr="00763C33">
        <w:rPr>
          <w:rFonts w:ascii="Times New Roman" w:hAnsi="Times New Roman" w:cs="Times New Roman"/>
          <w:bCs/>
          <w:iCs/>
          <w:sz w:val="24"/>
          <w:szCs w:val="24"/>
        </w:rPr>
        <w:t xml:space="preserve">, </w:t>
      </w:r>
      <w:r w:rsidRPr="00763C33">
        <w:rPr>
          <w:rFonts w:ascii="Times New Roman" w:hAnsi="Times New Roman" w:cs="Times New Roman"/>
          <w:sz w:val="24"/>
          <w:szCs w:val="24"/>
        </w:rPr>
        <w:t>срок, на который установлено обременение права, - бессрочно.</w:t>
      </w:r>
      <w:r w:rsidR="009B3608">
        <w:rPr>
          <w:rFonts w:ascii="Times New Roman" w:hAnsi="Times New Roman" w:cs="Times New Roman"/>
          <w:sz w:val="24"/>
          <w:szCs w:val="24"/>
        </w:rPr>
        <w:t xml:space="preserve"> </w:t>
      </w:r>
      <w:r w:rsidR="00960BE0">
        <w:rPr>
          <w:rFonts w:ascii="Times New Roman" w:hAnsi="Times New Roman" w:cs="Times New Roman"/>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BE7AC4" w:rsidRDefault="00BE7AC4" w:rsidP="009B3608">
      <w:pPr>
        <w:pStyle w:val="ConsNormal"/>
        <w:numPr>
          <w:ilvl w:val="2"/>
          <w:numId w:val="17"/>
        </w:numPr>
        <w:rPr>
          <w:rFonts w:ascii="Times New Roman" w:hAnsi="Times New Roman" w:cs="Times New Roman"/>
          <w:sz w:val="24"/>
          <w:szCs w:val="24"/>
        </w:rPr>
      </w:pPr>
      <w:r>
        <w:rPr>
          <w:rFonts w:ascii="Times New Roman" w:hAnsi="Times New Roman" w:cs="Times New Roman"/>
          <w:sz w:val="24"/>
          <w:szCs w:val="24"/>
        </w:rPr>
        <w:t>Обременение объекта культурного наследия обязанностью Покупателя по выполнению требований охранного обязательства является существенным условием Договора.</w:t>
      </w:r>
    </w:p>
    <w:p w:rsidR="00960BE0" w:rsidRPr="00932CDD"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Pr>
          <w:vertAlign w:val="superscript"/>
        </w:rPr>
        <w:footnoteReference w:id="25"/>
      </w:r>
      <w:r>
        <w:rPr>
          <w:rFonts w:ascii="Times New Roman" w:eastAsia="Times New Roman" w:hAnsi="Times New Roman" w:cs="Times New Roman"/>
          <w:sz w:val="24"/>
          <w:szCs w:val="24"/>
          <w:lang w:eastAsia="ru-RU"/>
        </w:rPr>
        <w:t xml:space="preserve"> части Объекта, указанной на плане</w:t>
      </w:r>
      <w:r>
        <w:rPr>
          <w:rFonts w:ascii="Calibri" w:eastAsia="Calibri" w:hAnsi="Calibri" w:cs="Times New Roman"/>
        </w:rPr>
        <w:t xml:space="preserve"> </w:t>
      </w:r>
      <w:r>
        <w:rPr>
          <w:rFonts w:ascii="Times New Roman" w:eastAsia="Times New Roman" w:hAnsi="Times New Roman" w:cs="Times New Roman"/>
          <w:sz w:val="24"/>
          <w:szCs w:val="24"/>
          <w:lang w:eastAsia="ru-RU"/>
        </w:rPr>
        <w:t>_____</w:t>
      </w:r>
      <w:r>
        <w:rPr>
          <w:vertAlign w:val="superscript"/>
        </w:rPr>
        <w:footnoteReference w:id="26"/>
      </w:r>
      <w:r>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932CDD" w:rsidRPr="00932CDD" w:rsidRDefault="00932CDD" w:rsidP="00932CDD">
      <w:pPr>
        <w:pStyle w:val="af6"/>
        <w:numPr>
          <w:ilvl w:val="2"/>
          <w:numId w:val="6"/>
        </w:numPr>
        <w:spacing w:after="0" w:line="240" w:lineRule="auto"/>
        <w:jc w:val="both"/>
        <w:rPr>
          <w:rFonts w:ascii="Times New Roman" w:hAnsi="Times New Roman" w:cs="Times New Roman"/>
          <w:sz w:val="24"/>
          <w:szCs w:val="24"/>
        </w:rPr>
      </w:pPr>
      <w:r w:rsidRPr="00932CDD">
        <w:rPr>
          <w:rFonts w:ascii="Times New Roman" w:hAnsi="Times New Roman" w:cs="Times New Roman"/>
          <w:sz w:val="24"/>
          <w:szCs w:val="24"/>
        </w:rPr>
        <w:t xml:space="preserve">площадь аренды – </w:t>
      </w:r>
      <w:r w:rsidRPr="00932CDD">
        <w:rPr>
          <w:rFonts w:ascii="Times New Roman" w:hAnsi="Times New Roman" w:cs="Times New Roman"/>
          <w:i/>
          <w:sz w:val="24"/>
          <w:szCs w:val="24"/>
        </w:rPr>
        <w:t>855,3 кв. м</w:t>
      </w:r>
      <w:r w:rsidRPr="00932CDD">
        <w:rPr>
          <w:rFonts w:ascii="Times New Roman" w:hAnsi="Times New Roman" w:cs="Times New Roman"/>
          <w:sz w:val="24"/>
          <w:szCs w:val="24"/>
        </w:rPr>
        <w:t xml:space="preserve"> (с допустимым отклонением +/- 10%).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 </w:t>
      </w:r>
    </w:p>
    <w:p w:rsidR="00932CDD" w:rsidRPr="00932CDD" w:rsidRDefault="00932CDD" w:rsidP="00932CDD">
      <w:pPr>
        <w:pStyle w:val="af6"/>
        <w:numPr>
          <w:ilvl w:val="2"/>
          <w:numId w:val="6"/>
        </w:numPr>
        <w:spacing w:after="0" w:line="240" w:lineRule="auto"/>
        <w:jc w:val="both"/>
        <w:rPr>
          <w:rFonts w:ascii="Times New Roman" w:hAnsi="Times New Roman" w:cs="Times New Roman"/>
          <w:sz w:val="24"/>
          <w:szCs w:val="24"/>
        </w:rPr>
      </w:pPr>
      <w:r w:rsidRPr="00932CDD">
        <w:rPr>
          <w:rFonts w:ascii="Times New Roman" w:hAnsi="Times New Roman" w:cs="Times New Roman"/>
          <w:sz w:val="24"/>
          <w:szCs w:val="24"/>
        </w:rPr>
        <w:lastRenderedPageBreak/>
        <w:t>ставка арендной платы составляет не более 1 141,00 руб. /кв.м./мес. (с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помещений;</w:t>
      </w:r>
    </w:p>
    <w:p w:rsidR="00932CDD" w:rsidRPr="00932CDD" w:rsidRDefault="00932CDD" w:rsidP="00932CDD">
      <w:pPr>
        <w:pStyle w:val="af6"/>
        <w:numPr>
          <w:ilvl w:val="2"/>
          <w:numId w:val="6"/>
        </w:numPr>
        <w:spacing w:after="0" w:line="240" w:lineRule="auto"/>
        <w:jc w:val="both"/>
        <w:rPr>
          <w:rFonts w:ascii="Times New Roman" w:hAnsi="Times New Roman" w:cs="Times New Roman"/>
          <w:sz w:val="24"/>
          <w:szCs w:val="24"/>
        </w:rPr>
      </w:pPr>
      <w:r w:rsidRPr="00932CDD">
        <w:rPr>
          <w:rFonts w:ascii="Times New Roman" w:hAnsi="Times New Roman" w:cs="Times New Roman"/>
          <w:sz w:val="24"/>
          <w:szCs w:val="24"/>
        </w:rPr>
        <w:t>коммунальные услуги (пользование электроэнергией, водо-, теплоснабжением и канализацией) оплачиваются Арендатором отдельно на основании показаний счётчиков и платёжных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932CDD" w:rsidRPr="00932CDD" w:rsidRDefault="00932CDD" w:rsidP="00932CDD">
      <w:pPr>
        <w:pStyle w:val="af6"/>
        <w:numPr>
          <w:ilvl w:val="2"/>
          <w:numId w:val="6"/>
        </w:numPr>
        <w:spacing w:after="0" w:line="240" w:lineRule="auto"/>
        <w:jc w:val="both"/>
        <w:rPr>
          <w:rFonts w:ascii="Times New Roman" w:hAnsi="Times New Roman" w:cs="Times New Roman"/>
          <w:sz w:val="24"/>
          <w:szCs w:val="24"/>
        </w:rPr>
      </w:pPr>
      <w:r w:rsidRPr="00932CDD">
        <w:rPr>
          <w:rFonts w:ascii="Times New Roman" w:hAnsi="Times New Roman" w:cs="Times New Roman"/>
          <w:sz w:val="24"/>
          <w:szCs w:val="24"/>
        </w:rPr>
        <w:t>срок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960BE0" w:rsidRPr="00932CDD" w:rsidRDefault="00932CDD" w:rsidP="00932CDD">
      <w:pPr>
        <w:pStyle w:val="af6"/>
        <w:numPr>
          <w:ilvl w:val="2"/>
          <w:numId w:val="6"/>
        </w:numPr>
        <w:spacing w:after="0" w:line="240" w:lineRule="auto"/>
        <w:jc w:val="both"/>
        <w:rPr>
          <w:rFonts w:ascii="Times New Roman" w:hAnsi="Times New Roman" w:cs="Times New Roman"/>
          <w:sz w:val="24"/>
          <w:szCs w:val="24"/>
        </w:rPr>
      </w:pPr>
      <w:r w:rsidRPr="00932CDD">
        <w:rPr>
          <w:rFonts w:ascii="Times New Roman" w:hAnsi="Times New Roman" w:cs="Times New Roman"/>
          <w:sz w:val="24"/>
          <w:szCs w:val="24"/>
        </w:rPr>
        <w:t>индексация арендной платы по соглашению сторон – не чаще одного раза в год, начиная с третьего года срока аренды, согласно индекса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r w:rsidR="00960BE0" w:rsidRPr="00932CDD">
        <w:rPr>
          <w:vertAlign w:val="superscript"/>
          <w:lang w:eastAsia="ru-RU"/>
        </w:rPr>
        <w:footnoteReference w:id="27"/>
      </w:r>
      <w:r w:rsidR="00960BE0" w:rsidRPr="00932CDD">
        <w:rPr>
          <w:vertAlign w:val="superscript"/>
          <w:lang w:eastAsia="ru-RU"/>
        </w:rPr>
        <w:footnoteReference w:id="28"/>
      </w:r>
      <w:r w:rsidR="00960BE0" w:rsidRPr="00932CDD">
        <w:rPr>
          <w:rFonts w:ascii="Times New Roman" w:eastAsia="Times New Roman" w:hAnsi="Times New Roman" w:cs="Times New Roman"/>
          <w:sz w:val="24"/>
          <w:szCs w:val="24"/>
          <w:lang w:eastAsia="ru-RU"/>
        </w:rPr>
        <w:t>.</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9B3608">
        <w:rPr>
          <w:rFonts w:ascii="Times New Roman" w:hAnsi="Times New Roman" w:cs="Times New Roman"/>
          <w:sz w:val="24"/>
          <w:szCs w:val="24"/>
        </w:rPr>
        <w:t>1.6</w:t>
      </w:r>
      <w:r w:rsidR="00326F4D" w:rsidRPr="00326F4D">
        <w:rPr>
          <w:rFonts w:ascii="Times New Roman" w:hAnsi="Times New Roman" w:cs="Times New Roman"/>
          <w:sz w:val="24"/>
          <w:szCs w:val="24"/>
        </w:rPr>
        <w:t>.</w:t>
      </w:r>
      <w:r w:rsidRPr="00326F4D">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является существенным условием Договора.</w:t>
      </w:r>
      <w:bookmarkEnd w:id="1"/>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Срок действия Договора</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r>
        <w:rPr>
          <w:rFonts w:ascii="Times New Roman" w:eastAsia="Calibri" w:hAnsi="Times New Roman" w:cs="Times New Roman"/>
          <w:sz w:val="24"/>
          <w:szCs w:val="24"/>
        </w:rPr>
        <w:t xml:space="preserve">Договор </w:t>
      </w:r>
      <w:bookmarkEnd w:id="2"/>
      <w:r>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Pr>
          <w:rFonts w:ascii="Times New Roman" w:eastAsia="Calibri" w:hAnsi="Times New Roman" w:cs="Times New Roman"/>
          <w:sz w:val="24"/>
          <w:szCs w:val="24"/>
        </w:rPr>
        <w:t>полного исполнения Сторонами своих обязательств по Договору</w:t>
      </w:r>
      <w:r>
        <w:rPr>
          <w:rFonts w:ascii="Times New Roman" w:eastAsia="Calibri" w:hAnsi="Times New Roman" w:cs="Times New Roman"/>
          <w:sz w:val="24"/>
          <w:szCs w:val="24"/>
          <w:vertAlign w:val="superscript"/>
        </w:rPr>
        <w:footnoteReference w:id="29"/>
      </w:r>
      <w:r>
        <w:rPr>
          <w:rFonts w:ascii="Times New Roman" w:eastAsia="Calibri" w:hAnsi="Times New Roman" w:cs="Times New Roman"/>
          <w:sz w:val="24"/>
          <w:szCs w:val="24"/>
        </w:rPr>
        <w:t>.</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A73432">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bCs/>
          <w:sz w:val="24"/>
          <w:szCs w:val="24"/>
        </w:rPr>
        <w:t>Порядок передачи Имущества</w:t>
      </w:r>
    </w:p>
    <w:p w:rsidR="00A73432" w:rsidRPr="00A73432" w:rsidRDefault="00A73432" w:rsidP="00A73432">
      <w:pPr>
        <w:spacing w:after="0" w:line="240" w:lineRule="auto"/>
        <w:ind w:left="709"/>
        <w:contextualSpacing/>
        <w:outlineLvl w:val="0"/>
        <w:rPr>
          <w:rFonts w:ascii="Times New Roman" w:eastAsia="Calibri" w:hAnsi="Times New Roman" w:cs="Times New Roman"/>
          <w:b/>
          <w:sz w:val="24"/>
          <w:szCs w:val="24"/>
        </w:rPr>
      </w:pP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Pr>
          <w:rFonts w:ascii="Times New Roman" w:eastAsia="Calibri" w:hAnsi="Times New Roman" w:cs="Times New Roman"/>
          <w:sz w:val="24"/>
          <w:szCs w:val="24"/>
        </w:rPr>
        <w:t>Продавец не позднее ____ (______) рабочих дней со дня</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_Ref16861870 \r \h </w:instrText>
      </w:r>
      <w:r>
        <w:fldChar w:fldCharType="separate"/>
      </w:r>
      <w:r>
        <w:rPr>
          <w:rFonts w:ascii="Times New Roman" w:eastAsia="Times New Roman" w:hAnsi="Times New Roman" w:cs="Times New Roman"/>
          <w:sz w:val="24"/>
          <w:szCs w:val="24"/>
          <w:lang w:eastAsia="ru-RU"/>
        </w:rPr>
        <w:t>4.3</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Pr>
          <w:rFonts w:ascii="Times New Roman" w:eastAsia="Times New Roman" w:hAnsi="Times New Roman" w:cs="Times New Roman"/>
          <w:sz w:val="24"/>
          <w:szCs w:val="24"/>
          <w:vertAlign w:val="superscript"/>
          <w:lang w:eastAsia="ru-RU"/>
        </w:rPr>
        <w:footnoteReference w:id="30"/>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4" w:name="_Ref14365683"/>
      <w:r>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Pr>
          <w:vertAlign w:val="superscript"/>
        </w:rPr>
        <w:footnoteReference w:id="31"/>
      </w:r>
      <w:r>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Pr>
          <w:rFonts w:ascii="Times New Roman" w:eastAsia="Times New Roman" w:hAnsi="Times New Roman" w:cs="Times New Roman"/>
          <w:sz w:val="24"/>
          <w:szCs w:val="24"/>
          <w:lang w:eastAsia="ru-RU"/>
        </w:rPr>
        <w:t xml:space="preserve"> </w:t>
      </w:r>
    </w:p>
    <w:p w:rsidR="00960BE0" w:rsidRDefault="00960BE0" w:rsidP="00960BE0">
      <w:pPr>
        <w:spacing w:after="0" w:line="240" w:lineRule="auto"/>
        <w:ind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Pr>
          <w:rFonts w:ascii="Calibri" w:eastAsia="Calibri" w:hAnsi="Calibri" w:cs="Times New Roman"/>
        </w:rPr>
        <w:t>неоднократно</w:t>
      </w:r>
      <w:r>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_Ref14365683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3.4</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Договора.</w:t>
      </w:r>
    </w:p>
    <w:p w:rsidR="00960BE0" w:rsidRDefault="00960BE0" w:rsidP="00960BE0">
      <w:pPr>
        <w:spacing w:after="0" w:line="240" w:lineRule="auto"/>
        <w:ind w:firstLine="709"/>
        <w:contextualSpacing/>
        <w:jc w:val="both"/>
        <w:rPr>
          <w:rFonts w:ascii="Times New Roman" w:eastAsia="Calibri" w:hAnsi="Times New Roman" w:cs="Times New Roman"/>
          <w:b/>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Оплата по Договору</w:t>
      </w:r>
    </w:p>
    <w:p w:rsidR="00A73432" w:rsidRPr="00960BE0" w:rsidRDefault="00A73432" w:rsidP="00A73432">
      <w:pPr>
        <w:spacing w:after="0" w:line="240" w:lineRule="auto"/>
        <w:ind w:left="709"/>
        <w:contextualSpacing/>
        <w:outlineLvl w:val="0"/>
        <w:rPr>
          <w:rFonts w:ascii="Times New Roman" w:eastAsia="Calibri" w:hAnsi="Times New Roman" w:cs="Times New Roman"/>
          <w:b/>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Pr>
          <w:rFonts w:ascii="Times New Roman" w:eastAsia="Calibri" w:hAnsi="Times New Roman" w:cs="Times New Roman"/>
          <w:sz w:val="24"/>
          <w:szCs w:val="24"/>
          <w:vertAlign w:val="superscript"/>
          <w:lang w:eastAsia="ru-RU"/>
        </w:rPr>
        <w:footnoteReference w:id="32"/>
      </w:r>
      <w:r>
        <w:rPr>
          <w:rFonts w:ascii="Times New Roman" w:eastAsia="Times New Roman" w:hAnsi="Times New Roman" w:cs="Times New Roman"/>
          <w:sz w:val="24"/>
          <w:szCs w:val="24"/>
          <w:lang w:eastAsia="ru-RU"/>
        </w:rPr>
        <w:t>, включая НДС (20 %)</w:t>
      </w:r>
      <w:r>
        <w:rPr>
          <w:vertAlign w:val="superscript"/>
        </w:rPr>
        <w:footnoteReference w:id="33"/>
      </w:r>
      <w:r>
        <w:rPr>
          <w:rFonts w:ascii="Times New Roman" w:eastAsia="Times New Roman" w:hAnsi="Times New Roman" w:cs="Times New Roman"/>
          <w:sz w:val="24"/>
          <w:szCs w:val="24"/>
          <w:lang w:eastAsia="ru-RU"/>
        </w:rPr>
        <w:t>,</w:t>
      </w:r>
      <w:bookmarkEnd w:id="5"/>
      <w:r>
        <w:rPr>
          <w:rFonts w:ascii="Times New Roman" w:eastAsia="Times New Roman" w:hAnsi="Times New Roman" w:cs="Times New Roman"/>
          <w:sz w:val="24"/>
          <w:szCs w:val="24"/>
          <w:lang w:eastAsia="ru-RU"/>
        </w:rPr>
        <w:t xml:space="preserve"> в том числе:</w:t>
      </w:r>
    </w:p>
    <w:p w:rsidR="00960BE0" w:rsidRDefault="00960BE0" w:rsidP="00960BE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960BE0" w:rsidRDefault="00960BE0" w:rsidP="00960BE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lastRenderedPageBreak/>
        <w:footnoteReference w:id="34"/>
      </w:r>
      <w:r>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Pr>
          <w:rFonts w:ascii="Times New Roman" w:eastAsia="Times New Roman" w:hAnsi="Times New Roman" w:cs="Times New Roman"/>
          <w:sz w:val="24"/>
          <w:szCs w:val="24"/>
          <w:vertAlign w:val="superscript"/>
          <w:lang w:eastAsia="ru-RU"/>
        </w:rPr>
        <w:footnoteReference w:id="35"/>
      </w:r>
    </w:p>
    <w:p w:rsidR="00960BE0" w:rsidRDefault="00960BE0" w:rsidP="00960BE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Pr>
          <w:rFonts w:ascii="Times New Roman" w:eastAsia="Times New Roman" w:hAnsi="Times New Roman" w:cs="Times New Roman"/>
          <w:sz w:val="24"/>
          <w:szCs w:val="24"/>
          <w:vertAlign w:val="superscript"/>
          <w:lang w:eastAsia="ru-RU"/>
        </w:rPr>
        <w:footnoteReference w:id="37"/>
      </w:r>
      <w:r>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Pr>
          <w:rFonts w:ascii="Times New Roman" w:eastAsia="Times New Roman" w:hAnsi="Times New Roman" w:cs="Times New Roman"/>
          <w:sz w:val="24"/>
          <w:szCs w:val="24"/>
          <w:vertAlign w:val="superscript"/>
          <w:lang w:eastAsia="ru-RU"/>
        </w:rPr>
        <w:footnoteReference w:id="38"/>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vertAlign w:val="superscript"/>
        </w:rPr>
        <w:footnoteReference w:id="39"/>
      </w:r>
      <w:r>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0"/>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Fonts w:ascii="Times New Roman" w:eastAsia="Times New Roman" w:hAnsi="Times New Roman" w:cs="Times New Roman"/>
          <w:sz w:val="24"/>
          <w:szCs w:val="24"/>
          <w:vertAlign w:val="superscript"/>
          <w:lang w:eastAsia="ru-RU"/>
        </w:rPr>
        <w:footnoteReference w:id="41"/>
      </w:r>
      <w:r>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Pr>
          <w:rFonts w:ascii="Times New Roman" w:eastAsia="Times New Roman" w:hAnsi="Times New Roman" w:cs="Times New Roman"/>
          <w:sz w:val="24"/>
          <w:szCs w:val="24"/>
          <w:vertAlign w:val="superscript"/>
          <w:lang w:eastAsia="ru-RU"/>
        </w:rPr>
        <w:footnoteReference w:id="42"/>
      </w:r>
      <w:r>
        <w:rPr>
          <w:rFonts w:ascii="Times New Roman" w:eastAsia="Times New Roman" w:hAnsi="Times New Roman" w:cs="Times New Roman"/>
          <w:sz w:val="24"/>
          <w:szCs w:val="24"/>
          <w:lang w:eastAsia="ru-RU"/>
        </w:rPr>
        <w:t xml:space="preserve"> в лице _________</w:t>
      </w:r>
      <w:r>
        <w:rPr>
          <w:rFonts w:ascii="Times New Roman" w:eastAsia="Times New Roman" w:hAnsi="Times New Roman" w:cs="Times New Roman"/>
          <w:sz w:val="24"/>
          <w:szCs w:val="24"/>
          <w:vertAlign w:val="superscript"/>
          <w:lang w:eastAsia="ru-RU"/>
        </w:rPr>
        <w:footnoteReference w:id="43"/>
      </w:r>
      <w:r>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rFonts w:ascii="Times New Roman" w:eastAsia="Times New Roman" w:hAnsi="Times New Roman" w:cs="Times New Roman"/>
          <w:b/>
          <w:sz w:val="24"/>
          <w:szCs w:val="24"/>
          <w:lang w:eastAsia="ru-RU"/>
        </w:rPr>
        <w:t>Банк</w:t>
      </w:r>
      <w:r>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4"/>
      </w:r>
      <w:r>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lastRenderedPageBreak/>
        <w:footnoteReference w:id="45"/>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Pr>
          <w:vertAlign w:val="superscript"/>
        </w:rPr>
        <w:footnoteReference w:id="46"/>
      </w:r>
      <w:r>
        <w:rPr>
          <w:rFonts w:ascii="Times New Roman" w:eastAsia="Times New Roman" w:hAnsi="Times New Roman" w:cs="Times New Roman"/>
          <w:sz w:val="24"/>
          <w:szCs w:val="24"/>
          <w:lang w:eastAsia="ru-RU"/>
        </w:rPr>
        <w:t xml:space="preserve"> и земельный налог</w:t>
      </w:r>
      <w:r>
        <w:rPr>
          <w:vertAlign w:val="superscript"/>
        </w:rPr>
        <w:footnoteReference w:id="47"/>
      </w:r>
      <w:r>
        <w:rPr>
          <w:rFonts w:ascii="Times New Roman" w:eastAsia="Times New Roman" w:hAnsi="Times New Roman" w:cs="Times New Roman"/>
          <w:sz w:val="24"/>
          <w:szCs w:val="24"/>
          <w:lang w:eastAsia="ru-RU"/>
        </w:rPr>
        <w:t xml:space="preserve"> - </w:t>
      </w:r>
      <w:r>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vertAlign w:val="superscript"/>
        </w:rPr>
        <w:footnoteReference w:id="48"/>
      </w:r>
      <w:r>
        <w:rPr>
          <w:rFonts w:ascii="Times New Roman" w:eastAsia="Calibri" w:hAnsi="Times New Roman" w:cs="Times New Roman"/>
          <w:sz w:val="24"/>
          <w:szCs w:val="24"/>
        </w:rPr>
        <w:t xml:space="preserve">При отсутствии индивидуальных узлов (приборов) учета сумма </w:t>
      </w:r>
      <w:r>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Pr>
          <w:rFonts w:ascii="Times New Roman" w:eastAsia="Calibri" w:hAnsi="Times New Roman" w:cs="Times New Roman"/>
          <w:sz w:val="24"/>
          <w:szCs w:val="24"/>
        </w:rPr>
        <w:t>.</w:t>
      </w:r>
    </w:p>
    <w:p w:rsidR="00960BE0" w:rsidRPr="00BE7AC4" w:rsidRDefault="00960BE0" w:rsidP="00BE7AC4">
      <w:pPr>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A73432" w:rsidRDefault="00A73432" w:rsidP="00960BE0">
      <w:pPr>
        <w:spacing w:after="0" w:line="240" w:lineRule="auto"/>
        <w:ind w:firstLine="709"/>
        <w:contextualSpacing/>
        <w:rPr>
          <w:rFonts w:ascii="Times New Roman" w:eastAsia="Calibri" w:hAnsi="Times New Roman" w:cs="Times New Roman"/>
          <w:b/>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Права и обязанности сторон</w:t>
      </w:r>
    </w:p>
    <w:p w:rsidR="00960BE0" w:rsidRDefault="00960BE0" w:rsidP="00960BE0">
      <w:pPr>
        <w:spacing w:after="0" w:line="240" w:lineRule="auto"/>
        <w:ind w:firstLine="709"/>
        <w:contextualSpacing/>
        <w:rPr>
          <w:rFonts w:ascii="Times New Roman" w:eastAsia="Calibri" w:hAnsi="Times New Roman" w:cs="Times New Roman"/>
          <w:b/>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960BE0" w:rsidRDefault="00960BE0" w:rsidP="00960BE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Pr>
          <w:vertAlign w:val="superscript"/>
        </w:rPr>
        <w:footnoteReference w:id="49"/>
      </w:r>
      <w:r>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Pr>
          <w:vertAlign w:val="superscript"/>
        </w:rPr>
        <w:footnoteReference w:id="50"/>
      </w:r>
      <w:r>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960BE0" w:rsidRDefault="00960BE0" w:rsidP="00960BE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p>
    <w:p w:rsidR="00960BE0" w:rsidRDefault="00960BE0" w:rsidP="00960BE0">
      <w:pPr>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960BE0" w:rsidRDefault="00960BE0" w:rsidP="00960BE0">
      <w:pPr>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960BE0" w:rsidRDefault="00960BE0" w:rsidP="00960BE0">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960BE0" w:rsidRDefault="00960BE0" w:rsidP="00960BE0">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960BE0" w:rsidRDefault="00960BE0" w:rsidP="00960BE0">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51"/>
      </w: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Pr>
          <w:rFonts w:ascii="Times New Roman" w:eastAsia="Times New Roman" w:hAnsi="Times New Roman" w:cs="Times New Roman"/>
          <w:sz w:val="24"/>
          <w:szCs w:val="24"/>
          <w:vertAlign w:val="superscript"/>
          <w:lang w:eastAsia="ru-RU"/>
        </w:rPr>
        <w:footnoteReference w:id="52"/>
      </w:r>
      <w:r>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7731FE" w:rsidRDefault="00960BE0" w:rsidP="007731FE">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r>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rFonts w:ascii="Times New Roman" w:eastAsia="Times New Roman" w:hAnsi="Times New Roman" w:cs="Times New Roman"/>
          <w:sz w:val="24"/>
          <w:szCs w:val="24"/>
          <w:lang w:eastAsia="ru-RU"/>
        </w:rPr>
        <w:instrText xml:space="preserve"> REF _Ref486333023 \r \h  \* MERGEFORMAT </w:instrText>
      </w:r>
      <w:r>
        <w:fldChar w:fldCharType="separate"/>
      </w:r>
      <w:r>
        <w:rPr>
          <w:rFonts w:ascii="Times New Roman" w:eastAsia="Times New Roman" w:hAnsi="Times New Roman" w:cs="Times New Roman"/>
          <w:sz w:val="24"/>
          <w:szCs w:val="24"/>
          <w:lang w:eastAsia="ru-RU"/>
        </w:rPr>
        <w:t>4.10</w:t>
      </w:r>
      <w:r>
        <w:fldChar w:fldCharType="end"/>
      </w:r>
      <w:r>
        <w:rPr>
          <w:rFonts w:ascii="Times New Roman" w:eastAsia="Times New Roman" w:hAnsi="Times New Roman" w:cs="Times New Roman"/>
          <w:sz w:val="24"/>
          <w:szCs w:val="24"/>
          <w:lang w:eastAsia="ru-RU"/>
        </w:rPr>
        <w:t xml:space="preserve"> Договора.</w:t>
      </w:r>
    </w:p>
    <w:p w:rsidR="008D1178" w:rsidRPr="00603B42" w:rsidRDefault="007731FE" w:rsidP="008D11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03B42">
        <w:rPr>
          <w:rFonts w:ascii="Times New Roman" w:eastAsia="Times New Roman" w:hAnsi="Times New Roman"/>
          <w:spacing w:val="-5"/>
          <w:sz w:val="24"/>
          <w:szCs w:val="24"/>
          <w:lang w:eastAsia="ru-RU"/>
        </w:rPr>
        <w:t>В течение 10 (Десяти) календарных дней с момента заключения настоящего Договора обратиться в уполномоченный орган для заключения охранного договора (охранного обязательства), предусматривающего условия по содержанию, сохранению и использованию Объекта.</w:t>
      </w:r>
      <w:r w:rsidRPr="00603B42">
        <w:rPr>
          <w:rFonts w:ascii="Times New Roman" w:eastAsia="Times New Roman" w:hAnsi="Times New Roman"/>
          <w:spacing w:val="-5"/>
          <w:sz w:val="28"/>
          <w:szCs w:val="28"/>
          <w:lang w:eastAsia="ru-RU"/>
        </w:rPr>
        <w:t xml:space="preserve"> </w:t>
      </w:r>
      <w:r w:rsidRPr="00603B42">
        <w:rPr>
          <w:rFonts w:ascii="Times New Roman" w:eastAsia="Times New Roman" w:hAnsi="Times New Roman"/>
          <w:spacing w:val="-5"/>
          <w:sz w:val="24"/>
          <w:szCs w:val="24"/>
          <w:lang w:eastAsia="ru-RU"/>
        </w:rPr>
        <w:t>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w:t>
      </w:r>
      <w:r w:rsidR="008D1178" w:rsidRPr="00603B42">
        <w:rPr>
          <w:rFonts w:ascii="Times New Roman" w:eastAsia="Times New Roman" w:hAnsi="Times New Roman"/>
          <w:spacing w:val="-5"/>
          <w:sz w:val="24"/>
          <w:szCs w:val="24"/>
          <w:lang w:eastAsia="ru-RU"/>
        </w:rPr>
        <w:t>я (памятник истории и культуры).</w:t>
      </w:r>
    </w:p>
    <w:p w:rsidR="00E360D6" w:rsidRPr="00E360D6" w:rsidRDefault="00603B42" w:rsidP="008D11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03B42">
        <w:rPr>
          <w:rFonts w:ascii="Times New Roman" w:hAnsi="Times New Roman" w:cs="Times New Roman"/>
          <w:sz w:val="24"/>
          <w:szCs w:val="24"/>
        </w:rPr>
        <w:t>В</w:t>
      </w:r>
      <w:r w:rsidR="008D1178" w:rsidRPr="00603B42">
        <w:rPr>
          <w:rFonts w:ascii="Times New Roman" w:hAnsi="Times New Roman" w:cs="Times New Roman"/>
          <w:sz w:val="24"/>
          <w:szCs w:val="24"/>
        </w:rPr>
        <w:t xml:space="preserve">ыполнять за свой счет требования по сохранению и содержанию </w:t>
      </w:r>
      <w:r w:rsidR="007A4205">
        <w:rPr>
          <w:rFonts w:ascii="Times New Roman" w:hAnsi="Times New Roman" w:cs="Times New Roman"/>
          <w:sz w:val="24"/>
          <w:szCs w:val="24"/>
        </w:rPr>
        <w:t>объекта культурного наследия</w:t>
      </w:r>
      <w:r w:rsidR="008D1178" w:rsidRPr="00603B42">
        <w:rPr>
          <w:rFonts w:ascii="Times New Roman" w:hAnsi="Times New Roman" w:cs="Times New Roman"/>
          <w:sz w:val="24"/>
          <w:szCs w:val="24"/>
        </w:rPr>
        <w:t xml:space="preserve">, перечисленные в </w:t>
      </w:r>
      <w:r w:rsidRPr="00603B42">
        <w:rPr>
          <w:rFonts w:ascii="Times New Roman" w:hAnsi="Times New Roman" w:cs="Times New Roman"/>
          <w:sz w:val="24"/>
          <w:szCs w:val="24"/>
        </w:rPr>
        <w:t>охранном обязательстве</w:t>
      </w:r>
      <w:r w:rsidR="006353CC">
        <w:rPr>
          <w:rFonts w:ascii="Times New Roman" w:hAnsi="Times New Roman" w:cs="Times New Roman"/>
          <w:sz w:val="24"/>
          <w:szCs w:val="24"/>
        </w:rPr>
        <w:t xml:space="preserve"> (Приложение 5 к Договору)</w:t>
      </w:r>
      <w:r w:rsidR="008D1178" w:rsidRPr="00603B42">
        <w:rPr>
          <w:rFonts w:ascii="Times New Roman" w:hAnsi="Times New Roman" w:cs="Times New Roman"/>
          <w:sz w:val="24"/>
          <w:szCs w:val="24"/>
        </w:rPr>
        <w:t>, соблюдать порядок и условия</w:t>
      </w:r>
      <w:r w:rsidR="006353CC">
        <w:rPr>
          <w:rFonts w:ascii="Times New Roman" w:hAnsi="Times New Roman" w:cs="Times New Roman"/>
          <w:sz w:val="24"/>
          <w:szCs w:val="24"/>
        </w:rPr>
        <w:t xml:space="preserve"> их выполнения.</w:t>
      </w:r>
      <w:r w:rsidR="00B956E9">
        <w:rPr>
          <w:rFonts w:ascii="Times New Roman" w:hAnsi="Times New Roman" w:cs="Times New Roman"/>
          <w:sz w:val="24"/>
          <w:szCs w:val="24"/>
        </w:rPr>
        <w:t xml:space="preserve"> </w:t>
      </w:r>
    </w:p>
    <w:p w:rsidR="00E360D6" w:rsidRDefault="00E360D6" w:rsidP="00E360D6">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Обеспечивать разумное использование объекта культурного наследия, проведение работ по его сохранению, в том числе реставрацию, ремонт, приспособление для современного использования в соответствии с заданиями или требованиями Министерства, оформленными в установленном законом порядке, и актами текущего осмотра. Периодичность проведения ремонта определяется проектной документацией, сезонные работы должны своевременно проводиться в целях обеспечения нормальной эксплуатации объекта культурного наследия. </w:t>
      </w:r>
    </w:p>
    <w:p w:rsidR="008D1178" w:rsidRPr="00C8138F" w:rsidRDefault="008D1178" w:rsidP="00EC324A">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03B42">
        <w:rPr>
          <w:rFonts w:ascii="Times New Roman" w:eastAsia="Times New Roman" w:hAnsi="Times New Roman" w:cs="Times New Roman"/>
          <w:sz w:val="24"/>
          <w:szCs w:val="24"/>
          <w:lang w:eastAsia="ru-RU"/>
        </w:rPr>
        <w:t>В</w:t>
      </w:r>
      <w:r w:rsidRPr="00603B42">
        <w:rPr>
          <w:rFonts w:ascii="Times New Roman" w:hAnsi="Times New Roman" w:cs="Times New Roman"/>
          <w:sz w:val="24"/>
          <w:szCs w:val="24"/>
        </w:rPr>
        <w:t>ыполнять требования Федерального закона от 25.06.2002 № 73-ФЗ «Об объектах культурного наследия (памятниках истории и культуры)</w:t>
      </w:r>
      <w:r w:rsidR="00603B42">
        <w:rPr>
          <w:rFonts w:ascii="Times New Roman" w:hAnsi="Times New Roman" w:cs="Times New Roman"/>
          <w:sz w:val="24"/>
          <w:szCs w:val="24"/>
        </w:rPr>
        <w:t xml:space="preserve"> народов Российской Федерации»</w:t>
      </w:r>
      <w:r w:rsidR="00D24D61">
        <w:rPr>
          <w:rFonts w:ascii="Times New Roman" w:hAnsi="Times New Roman" w:cs="Times New Roman"/>
          <w:sz w:val="24"/>
          <w:szCs w:val="24"/>
        </w:rPr>
        <w:t xml:space="preserve"> (далее – Федеральный закон)</w:t>
      </w:r>
      <w:r w:rsidR="00603B42">
        <w:rPr>
          <w:rFonts w:ascii="Times New Roman" w:hAnsi="Times New Roman" w:cs="Times New Roman"/>
          <w:sz w:val="24"/>
          <w:szCs w:val="24"/>
        </w:rPr>
        <w:t xml:space="preserve"> </w:t>
      </w:r>
      <w:r w:rsidRPr="00603B42">
        <w:rPr>
          <w:rFonts w:ascii="Times New Roman" w:hAnsi="Times New Roman" w:cs="Times New Roman"/>
          <w:sz w:val="24"/>
          <w:szCs w:val="24"/>
        </w:rPr>
        <w:t>с момента подписания Акта приема- переда</w:t>
      </w:r>
      <w:r w:rsidR="00603B42" w:rsidRPr="00603B42">
        <w:rPr>
          <w:rFonts w:ascii="Times New Roman" w:hAnsi="Times New Roman" w:cs="Times New Roman"/>
          <w:sz w:val="24"/>
          <w:szCs w:val="24"/>
        </w:rPr>
        <w:t>чи Объекта</w:t>
      </w:r>
      <w:r w:rsidR="00C8138F">
        <w:rPr>
          <w:rFonts w:ascii="Times New Roman" w:hAnsi="Times New Roman" w:cs="Times New Roman"/>
          <w:sz w:val="24"/>
          <w:szCs w:val="24"/>
        </w:rPr>
        <w:t>, а именно:</w:t>
      </w:r>
    </w:p>
    <w:p w:rsidR="00C8138F" w:rsidRDefault="00C8138F"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4D6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D24D61" w:rsidRDefault="00D24D61"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w:t>
      </w:r>
      <w:r w:rsidR="00C8138F">
        <w:rPr>
          <w:rFonts w:ascii="Times New Roman" w:eastAsia="Times New Roman" w:hAnsi="Times New Roman" w:cs="Times New Roman"/>
          <w:sz w:val="24"/>
          <w:szCs w:val="24"/>
          <w:lang w:eastAsia="ru-RU"/>
        </w:rPr>
        <w:t>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D24D61" w:rsidRPr="00D24D61" w:rsidRDefault="00D24D61"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4D61">
        <w:rPr>
          <w:rFonts w:ascii="Times New Roman" w:eastAsia="Times New Roman" w:hAnsi="Times New Roman" w:cs="Times New Roman"/>
          <w:sz w:val="24"/>
          <w:szCs w:val="24"/>
          <w:lang w:eastAsia="ru-RU"/>
        </w:rPr>
        <w:t>обеспечивать сохранность и неизменность облика выявленного объекта культурного наследия;</w:t>
      </w:r>
    </w:p>
    <w:p w:rsidR="00D24D61" w:rsidRDefault="00D24D61"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3A4C">
        <w:rPr>
          <w:rFonts w:ascii="Times New Roman" w:eastAsia="Times New Roman" w:hAnsi="Times New Roman" w:cs="Times New Roman"/>
          <w:sz w:val="24"/>
          <w:szCs w:val="24"/>
          <w:lang w:eastAsia="ru-RU"/>
        </w:rPr>
        <w:t xml:space="preserve">соблюдать </w:t>
      </w:r>
      <w:r w:rsidRPr="00D24D61">
        <w:rPr>
          <w:rFonts w:ascii="Times New Roman" w:eastAsia="Times New Roman" w:hAnsi="Times New Roman" w:cs="Times New Roman"/>
          <w:sz w:val="24"/>
          <w:szCs w:val="24"/>
          <w:lang w:eastAsia="ru-RU"/>
        </w:rPr>
        <w:t>установленные </w:t>
      </w:r>
      <w:hyperlink r:id="rId7" w:anchor="dst287" w:history="1">
        <w:r w:rsidRPr="00D24D61">
          <w:rPr>
            <w:rFonts w:ascii="Times New Roman" w:eastAsia="Times New Roman" w:hAnsi="Times New Roman" w:cs="Times New Roman"/>
            <w:sz w:val="24"/>
            <w:szCs w:val="24"/>
            <w:lang w:eastAsia="ru-RU"/>
          </w:rPr>
          <w:t>статьей 5.1</w:t>
        </w:r>
      </w:hyperlink>
      <w:r w:rsidRPr="00D24D61">
        <w:rPr>
          <w:rFonts w:ascii="Times New Roman" w:eastAsia="Times New Roman" w:hAnsi="Times New Roman" w:cs="Times New Roman"/>
          <w:sz w:val="24"/>
          <w:szCs w:val="24"/>
          <w:lang w:eastAsia="ru-RU"/>
        </w:rPr>
        <w:t xml:space="preserve">  </w:t>
      </w:r>
      <w:r w:rsidRPr="00B33A4C">
        <w:rPr>
          <w:rFonts w:ascii="Times New Roman" w:eastAsia="Times New Roman" w:hAnsi="Times New Roman" w:cs="Times New Roman"/>
          <w:sz w:val="24"/>
          <w:szCs w:val="24"/>
          <w:lang w:eastAsia="ru-RU"/>
        </w:rPr>
        <w:t>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24D61" w:rsidRPr="00D24D61" w:rsidRDefault="00D24D61"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24D61">
        <w:rPr>
          <w:rFonts w:ascii="Times New Roman" w:eastAsia="Times New Roman" w:hAnsi="Times New Roman" w:cs="Times New Roman"/>
          <w:sz w:val="24"/>
          <w:szCs w:val="24"/>
          <w:lang w:eastAsia="ru-RU"/>
        </w:rPr>
        <w:t>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r>
        <w:rPr>
          <w:rFonts w:ascii="Times New Roman" w:eastAsia="Times New Roman" w:hAnsi="Times New Roman" w:cs="Times New Roman"/>
          <w:sz w:val="24"/>
          <w:szCs w:val="24"/>
          <w:lang w:eastAsia="ru-RU"/>
        </w:rPr>
        <w:t xml:space="preserve"> </w:t>
      </w:r>
      <w:r w:rsidRPr="00D24D61">
        <w:rPr>
          <w:rFonts w:ascii="Times New Roman" w:eastAsia="Times New Roman" w:hAnsi="Times New Roman" w:cs="Times New Roman"/>
          <w:color w:val="000000"/>
          <w:sz w:val="24"/>
          <w:szCs w:val="24"/>
          <w:lang w:eastAsia="ru-RU"/>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r>
        <w:rPr>
          <w:rFonts w:ascii="Times New Roman" w:eastAsia="Times New Roman" w:hAnsi="Times New Roman" w:cs="Times New Roman"/>
          <w:color w:val="000000"/>
          <w:sz w:val="24"/>
          <w:szCs w:val="24"/>
          <w:lang w:eastAsia="ru-RU"/>
        </w:rPr>
        <w:t xml:space="preserve"> </w:t>
      </w:r>
      <w:r w:rsidRPr="00D24D61">
        <w:rPr>
          <w:rFonts w:ascii="Times New Roman" w:eastAsia="Times New Roman" w:hAnsi="Times New Roman" w:cs="Times New Roman"/>
          <w:sz w:val="24"/>
          <w:szCs w:val="24"/>
          <w:lang w:eastAsia="ru-RU"/>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r>
        <w:rPr>
          <w:rFonts w:ascii="Times New Roman" w:eastAsia="Times New Roman" w:hAnsi="Times New Roman" w:cs="Times New Roman"/>
          <w:sz w:val="24"/>
          <w:szCs w:val="24"/>
          <w:lang w:eastAsia="ru-RU"/>
        </w:rPr>
        <w:t xml:space="preserve"> </w:t>
      </w:r>
      <w:r w:rsidRPr="00D24D61">
        <w:rPr>
          <w:rFonts w:ascii="Times New Roman" w:eastAsia="Times New Roman" w:hAnsi="Times New Roman" w:cs="Times New Roman"/>
          <w:color w:val="000000"/>
          <w:sz w:val="24"/>
          <w:szCs w:val="24"/>
          <w:lang w:eastAsia="ru-RU"/>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D24D61" w:rsidRDefault="00D24D61"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D24D61">
        <w:rPr>
          <w:rFonts w:ascii="Times New Roman" w:eastAsia="Times New Roman" w:hAnsi="Times New Roman" w:cs="Times New Roman"/>
          <w:sz w:val="24"/>
          <w:szCs w:val="24"/>
          <w:lang w:eastAsia="ru-RU"/>
        </w:rPr>
        <w:t>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w:t>
      </w:r>
      <w:bookmarkStart w:id="12" w:name="_GoBack"/>
      <w:bookmarkEnd w:id="12"/>
      <w:r w:rsidRPr="00D24D61">
        <w:rPr>
          <w:rFonts w:ascii="Times New Roman" w:eastAsia="Times New Roman" w:hAnsi="Times New Roman" w:cs="Times New Roman"/>
          <w:sz w:val="24"/>
          <w:szCs w:val="24"/>
          <w:lang w:eastAsia="ru-RU"/>
        </w:rPr>
        <w:t>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D24D61" w:rsidRPr="00D24D61" w:rsidRDefault="00D24D61" w:rsidP="00D24D61">
      <w:pPr>
        <w:pStyle w:val="af6"/>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4D61">
        <w:rPr>
          <w:rFonts w:ascii="Times New Roman" w:eastAsia="Times New Roman" w:hAnsi="Times New Roman" w:cs="Times New Roman"/>
          <w:sz w:val="24"/>
          <w:szCs w:val="24"/>
          <w:lang w:eastAsia="ru-RU"/>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7731FE" w:rsidRDefault="00960BE0" w:rsidP="00EC324A">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731FE">
        <w:rPr>
          <w:rFonts w:ascii="Times New Roman" w:eastAsia="Times New Roman" w:hAnsi="Times New Roman" w:cs="Times New Roman"/>
          <w:sz w:val="24"/>
          <w:szCs w:val="24"/>
          <w:lang w:eastAsia="ru-RU"/>
        </w:rPr>
        <w:t>Осуществить все действия, необходимые</w:t>
      </w:r>
      <w:r>
        <w:rPr>
          <w:rFonts w:ascii="Times New Roman" w:eastAsia="Times New Roman" w:hAnsi="Times New Roman" w:cs="Times New Roman"/>
          <w:sz w:val="24"/>
          <w:szCs w:val="24"/>
          <w:lang w:eastAsia="ru-RU"/>
        </w:rPr>
        <w:t xml:space="preserve"> для оформления прав на земельный участо</w:t>
      </w:r>
      <w:r w:rsidR="007731FE">
        <w:rPr>
          <w:rFonts w:ascii="Times New Roman" w:eastAsia="Times New Roman" w:hAnsi="Times New Roman" w:cs="Times New Roman"/>
          <w:sz w:val="24"/>
          <w:szCs w:val="24"/>
          <w:lang w:eastAsia="ru-RU"/>
        </w:rPr>
        <w:t>к, на котором расположен Объект, а также обязан:</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Pr>
          <w:rFonts w:ascii="Times New Roman" w:eastAsia="Times New Roman" w:hAnsi="Times New Roman"/>
          <w:b/>
          <w:spacing w:val="-5"/>
          <w:sz w:val="28"/>
          <w:szCs w:val="28"/>
          <w:lang w:eastAsia="ru-RU"/>
        </w:rPr>
        <w:t xml:space="preserve">- </w:t>
      </w:r>
      <w:r w:rsidRPr="00603B42">
        <w:rPr>
          <w:rFonts w:ascii="Times New Roman" w:eastAsia="Times New Roman" w:hAnsi="Times New Roman"/>
          <w:spacing w:val="-5"/>
          <w:sz w:val="24"/>
          <w:szCs w:val="24"/>
          <w:lang w:eastAsia="ru-RU"/>
        </w:rPr>
        <w:t>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не допускать действий, приводящих к ухудшению качественных характеристик земельного участка, экологической обстановки территории, а также к загрязнению земельного участка;</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выполнять в соответствии с требованиями эксплуатационных служб условия эксплуатации 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земельный участок, в том числе соблюдать ограничения и обременения, указанные в кадастровом паспорте земельного участка, прилагаемом к Договору;</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не нарушать законных интересов владельцев инженерно-технических сетей, коммуникаций;</w:t>
      </w:r>
    </w:p>
    <w:p w:rsidR="007731FE" w:rsidRPr="00603B42"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соблюдать режим использования земельного участка, расположенного в охранн</w:t>
      </w:r>
      <w:r w:rsidR="005D57D6">
        <w:rPr>
          <w:rFonts w:ascii="Times New Roman" w:eastAsia="Times New Roman" w:hAnsi="Times New Roman"/>
          <w:spacing w:val="-5"/>
          <w:sz w:val="24"/>
          <w:szCs w:val="24"/>
          <w:lang w:eastAsia="ru-RU"/>
        </w:rPr>
        <w:t>ой зоне инженерных коммуникаций;</w:t>
      </w:r>
    </w:p>
    <w:p w:rsidR="00B4092C" w:rsidRPr="008F38D5" w:rsidRDefault="007731FE" w:rsidP="007731FE">
      <w:pPr>
        <w:spacing w:after="0" w:line="240" w:lineRule="auto"/>
        <w:jc w:val="both"/>
        <w:rPr>
          <w:rFonts w:ascii="Times New Roman" w:eastAsia="Times New Roman" w:hAnsi="Times New Roman"/>
          <w:spacing w:val="-5"/>
          <w:sz w:val="24"/>
          <w:szCs w:val="24"/>
          <w:lang w:eastAsia="ru-RU"/>
        </w:rPr>
      </w:pPr>
      <w:r w:rsidRPr="00603B42">
        <w:rPr>
          <w:rFonts w:ascii="Times New Roman" w:eastAsia="Times New Roman" w:hAnsi="Times New Roman"/>
          <w:spacing w:val="-5"/>
          <w:sz w:val="24"/>
          <w:szCs w:val="24"/>
          <w:lang w:eastAsia="ru-RU"/>
        </w:rPr>
        <w:t>- в случае если Объект относится к объекту культурного наследия (памятники истории и культуры) 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bookmarkEnd w:id="11"/>
      <w:r w:rsidRPr="00603B42">
        <w:rPr>
          <w:rFonts w:ascii="Times New Roman" w:eastAsia="Times New Roman" w:hAnsi="Times New Roman"/>
          <w:spacing w:val="-5"/>
          <w:sz w:val="24"/>
          <w:szCs w:val="24"/>
          <w:lang w:eastAsia="ru-RU"/>
        </w:rPr>
        <w:t>.</w:t>
      </w: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Ответственность сторон</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Pr>
          <w:rFonts w:ascii="Times New Roman" w:eastAsia="Calibri" w:hAnsi="Times New Roman" w:cs="Times New Roman"/>
          <w:sz w:val="24"/>
          <w:szCs w:val="24"/>
        </w:rPr>
        <w:t xml:space="preserve">том состоянии, в котором он его получил, то </w:t>
      </w:r>
      <w:bookmarkStart w:id="13" w:name="_Ref510611957"/>
      <w:r>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Pr>
          <w:rFonts w:ascii="Times New Roman" w:eastAsia="Times New Roman" w:hAnsi="Times New Roman" w:cs="Times New Roman"/>
          <w:sz w:val="24"/>
          <w:szCs w:val="24"/>
          <w:lang w:eastAsia="ru-RU"/>
        </w:rPr>
        <w:t xml:space="preserve"> от общей стоимости Имущества.</w:t>
      </w:r>
      <w:bookmarkEnd w:id="13"/>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Изменение и расторжение Договора</w:t>
      </w:r>
    </w:p>
    <w:p w:rsidR="00960BE0" w:rsidRDefault="00960BE0" w:rsidP="00960BE0">
      <w:pPr>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Обстоятельства непреодолимой силы (форс-мажор)</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60BE0" w:rsidRDefault="00960BE0" w:rsidP="00960BE0">
      <w:pPr>
        <w:spacing w:after="0" w:line="240" w:lineRule="auto"/>
        <w:ind w:firstLine="709"/>
        <w:contextualSpacing/>
        <w:jc w:val="both"/>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Конфиденциальность</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60BE0" w:rsidRDefault="00960BE0" w:rsidP="00960BE0">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60BE0" w:rsidRDefault="00960BE0" w:rsidP="00960BE0">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rsidR="00960BE0" w:rsidRDefault="00960BE0" w:rsidP="00960BE0">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Порядок разрешения споров</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5" w:name="_Ref1393199"/>
    </w:p>
    <w:bookmarkEnd w:id="15"/>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r>
        <w:rPr>
          <w:rFonts w:ascii="Times New Roman" w:eastAsia="Calibri" w:hAnsi="Times New Roman" w:cs="Times New Roman"/>
          <w:sz w:val="24"/>
          <w:szCs w:val="24"/>
          <w:vertAlign w:val="superscript"/>
          <w:lang w:eastAsia="ru-RU"/>
        </w:rPr>
        <w:footnoteReference w:id="53"/>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Прочие условия</w:t>
      </w:r>
    </w:p>
    <w:p w:rsidR="00960BE0" w:rsidRDefault="00960BE0" w:rsidP="00960BE0">
      <w:pPr>
        <w:spacing w:after="0" w:line="240" w:lineRule="auto"/>
        <w:ind w:firstLine="709"/>
        <w:contextualSpacing/>
        <w:jc w:val="both"/>
        <w:rPr>
          <w:rFonts w:ascii="Times New Roman" w:eastAsia="Calibri" w:hAnsi="Times New Roman" w:cs="Times New Roman"/>
          <w:sz w:val="24"/>
          <w:szCs w:val="24"/>
        </w:rPr>
      </w:pP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_Ref486328623 \r \h  \* MERGEFORMAT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Pr>
          <w:rFonts w:ascii="Times New Roman" w:eastAsia="Calibri" w:hAnsi="Times New Roman" w:cs="Times New Roman"/>
          <w:sz w:val="24"/>
          <w:szCs w:val="24"/>
          <w:vertAlign w:val="superscript"/>
        </w:rPr>
        <w:footnoteReference w:id="54"/>
      </w:r>
      <w:r>
        <w:rPr>
          <w:rFonts w:ascii="Times New Roman" w:eastAsia="Calibri" w:hAnsi="Times New Roman" w:cs="Times New Roman"/>
          <w:sz w:val="24"/>
          <w:szCs w:val="24"/>
        </w:rPr>
        <w:t>.</w:t>
      </w:r>
    </w:p>
    <w:p w:rsidR="00960BE0" w:rsidRDefault="00960BE0" w:rsidP="00960BE0">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Pr>
          <w:rFonts w:ascii="Times New Roman" w:eastAsia="Calibri" w:hAnsi="Times New Roman" w:cs="Times New Roman"/>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60BE0" w:rsidRDefault="00960BE0" w:rsidP="00960BE0">
      <w:pPr>
        <w:numPr>
          <w:ilvl w:val="1"/>
          <w:numId w:val="6"/>
        </w:numPr>
        <w:spacing w:after="0" w:line="240" w:lineRule="auto"/>
        <w:ind w:left="0" w:firstLine="709"/>
        <w:contextualSpacing/>
        <w:jc w:val="both"/>
        <w:rPr>
          <w:rFonts w:ascii="Calibri" w:eastAsia="Calibri" w:hAnsi="Calibri" w:cs="Times New Roman"/>
          <w:szCs w:val="24"/>
        </w:rPr>
      </w:pPr>
      <w:r>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60BE0" w:rsidRDefault="00960BE0" w:rsidP="00960BE0">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В ходе </w:t>
      </w:r>
      <w:r>
        <w:rPr>
          <w:rFonts w:ascii="Times New Roman" w:hAnsi="Times New Roman" w:cs="Times New Roman"/>
          <w:sz w:val="24"/>
          <w:szCs w:val="24"/>
        </w:rPr>
        <w:t xml:space="preserve">исполнения настоящего Договора </w:t>
      </w:r>
      <w:r>
        <w:rPr>
          <w:rFonts w:ascii="Times New Roman" w:hAnsi="Times New Roman" w:cs="Times New Roman"/>
          <w:sz w:val="24"/>
        </w:rPr>
        <w:t>запрещается подключение</w:t>
      </w:r>
      <w:r>
        <w:rPr>
          <w:rStyle w:val="af8"/>
          <w:rFonts w:asciiTheme="minorHAnsi" w:hAnsiTheme="minorHAnsi"/>
        </w:rPr>
        <w:footnoteReference w:id="55"/>
      </w:r>
      <w:r>
        <w:rPr>
          <w:rFonts w:ascii="Times New Roman" w:hAnsi="Times New Roman" w:cs="Times New Roman"/>
          <w:sz w:val="24"/>
        </w:rPr>
        <w:t xml:space="preserve"> любого оборудования</w:t>
      </w:r>
      <w:r>
        <w:rPr>
          <w:rStyle w:val="af8"/>
          <w:rFonts w:asciiTheme="minorHAnsi" w:hAnsiTheme="minorHAnsi"/>
        </w:rPr>
        <w:footnoteReference w:id="56"/>
      </w:r>
      <w:r>
        <w:rPr>
          <w:rFonts w:ascii="Times New Roman" w:hAnsi="Times New Roman" w:cs="Times New Roman"/>
          <w:sz w:val="24"/>
        </w:rPr>
        <w:t xml:space="preserve"> Покупателя к ИТ-инфраструктуре</w:t>
      </w:r>
      <w:r>
        <w:rPr>
          <w:rStyle w:val="af8"/>
          <w:rFonts w:asciiTheme="minorHAnsi" w:hAnsiTheme="minorHAnsi"/>
        </w:rPr>
        <w:footnoteReference w:id="57"/>
      </w:r>
      <w:r>
        <w:rPr>
          <w:rStyle w:val="af8"/>
          <w:rFonts w:asciiTheme="minorHAnsi" w:hAnsiTheme="minorHAnsi"/>
        </w:rPr>
        <w:t xml:space="preserve"> </w:t>
      </w:r>
      <w:r>
        <w:rPr>
          <w:rFonts w:ascii="Times New Roman" w:hAnsi="Times New Roman" w:cs="Times New Roman"/>
          <w:sz w:val="24"/>
        </w:rPr>
        <w:t>Продавца, а также допуск работников</w:t>
      </w:r>
      <w:r>
        <w:rPr>
          <w:rStyle w:val="af8"/>
          <w:rFonts w:asciiTheme="minorHAnsi" w:hAnsiTheme="minorHAnsi"/>
        </w:rPr>
        <w:footnoteReference w:id="58"/>
      </w:r>
      <w:r>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960BE0" w:rsidRDefault="00960BE0" w:rsidP="00960BE0">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Pr>
          <w:rStyle w:val="af8"/>
          <w:rFonts w:asciiTheme="minorHAnsi" w:hAnsiTheme="minorHAnsi"/>
        </w:rPr>
        <w:footnoteReference w:id="59"/>
      </w:r>
      <w:r>
        <w:rPr>
          <w:rStyle w:val="af8"/>
          <w:rFonts w:asciiTheme="minorHAnsi" w:hAnsiTheme="minorHAnsi"/>
        </w:rPr>
        <w:t xml:space="preserve"> </w:t>
      </w:r>
      <w:r>
        <w:rPr>
          <w:rFonts w:ascii="Times New Roman" w:hAnsi="Times New Roman" w:cs="Times New Roman"/>
          <w:sz w:val="24"/>
          <w:szCs w:val="24"/>
        </w:rPr>
        <w:t xml:space="preserve">от общей стоимости Договора, </w:t>
      </w:r>
      <w:r>
        <w:rPr>
          <w:rStyle w:val="af8"/>
          <w:rFonts w:asciiTheme="minorHAnsi" w:hAnsiTheme="minorHAnsi"/>
        </w:rPr>
        <w:footnoteReference w:id="60"/>
      </w:r>
      <w:r>
        <w:rPr>
          <w:rFonts w:ascii="Times New Roman" w:hAnsi="Times New Roman" w:cs="Times New Roman"/>
          <w:sz w:val="24"/>
          <w:szCs w:val="24"/>
        </w:rPr>
        <w:t>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60BE0" w:rsidRDefault="00960BE0" w:rsidP="00960BE0">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3 к Договору).</w:t>
      </w:r>
    </w:p>
    <w:p w:rsidR="00960BE0" w:rsidRDefault="00960BE0" w:rsidP="00960BE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w:t>
      </w:r>
      <w:r>
        <w:rPr>
          <w:rFonts w:ascii="Times New Roman" w:eastAsia="Calibri" w:hAnsi="Times New Roman" w:cs="Times New Roman"/>
          <w:sz w:val="24"/>
          <w:szCs w:val="24"/>
        </w:rPr>
        <w:t xml:space="preserve">на русском языке </w:t>
      </w:r>
      <w:r>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Pr>
          <w:rFonts w:ascii="Times New Roman" w:eastAsia="Calibri" w:hAnsi="Times New Roman" w:cs="Times New Roman"/>
          <w:sz w:val="24"/>
          <w:szCs w:val="24"/>
          <w:vertAlign w:val="superscript"/>
          <w:lang w:eastAsia="ru-RU"/>
        </w:rPr>
        <w:footnoteReference w:id="61"/>
      </w:r>
      <w:r>
        <w:rPr>
          <w:rFonts w:ascii="Times New Roman" w:eastAsia="Times New Roman" w:hAnsi="Times New Roman" w:cs="Times New Roman"/>
          <w:sz w:val="24"/>
          <w:szCs w:val="24"/>
          <w:lang w:eastAsia="ru-RU"/>
        </w:rPr>
        <w:t>.</w:t>
      </w:r>
    </w:p>
    <w:p w:rsidR="00960BE0" w:rsidRDefault="00960BE0" w:rsidP="00960BE0">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73432" w:rsidRDefault="00A73432" w:rsidP="00A73432">
      <w:pPr>
        <w:tabs>
          <w:tab w:val="left" w:pos="0"/>
        </w:tabs>
        <w:spacing w:after="0" w:line="240" w:lineRule="auto"/>
        <w:jc w:val="both"/>
        <w:rPr>
          <w:rFonts w:ascii="Times New Roman" w:eastAsia="Times New Roman" w:hAnsi="Times New Roman" w:cs="Times New Roman"/>
          <w:sz w:val="24"/>
          <w:szCs w:val="24"/>
          <w:lang w:eastAsia="ru-RU"/>
        </w:rPr>
      </w:pPr>
    </w:p>
    <w:p w:rsidR="00A73432" w:rsidRPr="00A73432" w:rsidRDefault="00A73432" w:rsidP="00A73432">
      <w:pPr>
        <w:pStyle w:val="af6"/>
        <w:numPr>
          <w:ilvl w:val="0"/>
          <w:numId w:val="6"/>
        </w:numPr>
        <w:tabs>
          <w:tab w:val="left" w:pos="0"/>
        </w:tabs>
        <w:spacing w:after="0" w:line="240" w:lineRule="auto"/>
        <w:jc w:val="center"/>
        <w:rPr>
          <w:rFonts w:ascii="Times New Roman" w:eastAsia="Times New Roman" w:hAnsi="Times New Roman" w:cs="Times New Roman"/>
          <w:b/>
          <w:sz w:val="24"/>
          <w:szCs w:val="24"/>
          <w:lang w:eastAsia="ru-RU"/>
        </w:rPr>
      </w:pPr>
      <w:r w:rsidRPr="00A73432">
        <w:rPr>
          <w:rFonts w:ascii="Times New Roman" w:eastAsia="Times New Roman" w:hAnsi="Times New Roman" w:cs="Times New Roman"/>
          <w:b/>
          <w:sz w:val="24"/>
          <w:szCs w:val="24"/>
          <w:lang w:eastAsia="ru-RU"/>
        </w:rPr>
        <w:t>Особые условия</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Приложения к Договору</w:t>
      </w:r>
    </w:p>
    <w:p w:rsidR="00960BE0" w:rsidRDefault="00960BE0" w:rsidP="00960BE0">
      <w:pPr>
        <w:spacing w:after="0" w:line="240" w:lineRule="auto"/>
        <w:ind w:firstLine="709"/>
        <w:contextualSpacing/>
        <w:rPr>
          <w:rFonts w:ascii="Times New Roman" w:eastAsia="Calibri" w:hAnsi="Times New Roman" w:cs="Times New Roman"/>
          <w:sz w:val="24"/>
          <w:szCs w:val="24"/>
        </w:rPr>
      </w:pPr>
    </w:p>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Приложение № 1 – Форма </w:t>
      </w:r>
      <w:r>
        <w:rPr>
          <w:rFonts w:ascii="Times New Roman" w:eastAsia="Calibri" w:hAnsi="Times New Roman" w:cs="Times New Roman"/>
          <w:sz w:val="24"/>
          <w:szCs w:val="24"/>
        </w:rPr>
        <w:t xml:space="preserve">Акта приема-передачи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3 – </w:t>
      </w:r>
      <w:r>
        <w:rPr>
          <w:rFonts w:ascii="Times New Roman" w:eastAsia="Times New Roman" w:hAnsi="Times New Roman" w:cs="Times New Roman"/>
          <w:bCs/>
          <w:sz w:val="24"/>
          <w:szCs w:val="24"/>
        </w:rPr>
        <w:t>Антикоррупционная оговорка</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 листах.</w:t>
      </w:r>
      <w:bookmarkStart w:id="16" w:name="_Ref17968329"/>
    </w:p>
    <w:bookmarkEnd w:id="16"/>
    <w:p w:rsidR="00960BE0" w:rsidRDefault="00960BE0" w:rsidP="00960BE0">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62"/>
      </w:r>
      <w:r>
        <w:rPr>
          <w:rFonts w:ascii="Times New Roman" w:eastAsia="Calibri" w:hAnsi="Times New Roman" w:cs="Times New Roman"/>
          <w:sz w:val="24"/>
          <w:szCs w:val="24"/>
        </w:rPr>
        <w:t xml:space="preserve">Приложение № 4 - Перечень движимого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1747EE" w:rsidRDefault="009841F8" w:rsidP="001747EE">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Охранное обязательство по недвижимому объекту культурного наследия областного значения от 02.09.2011г.</w:t>
      </w:r>
    </w:p>
    <w:p w:rsidR="001747EE" w:rsidRPr="001747EE" w:rsidRDefault="001747EE" w:rsidP="001747EE">
      <w:pPr>
        <w:snapToGrid w:val="0"/>
        <w:spacing w:after="0" w:line="240" w:lineRule="auto"/>
        <w:ind w:left="709"/>
        <w:contextualSpacing/>
        <w:jc w:val="both"/>
        <w:rPr>
          <w:rFonts w:ascii="Times New Roman" w:eastAsia="Calibri" w:hAnsi="Times New Roman" w:cs="Times New Roman"/>
          <w:sz w:val="24"/>
          <w:szCs w:val="24"/>
        </w:rPr>
      </w:pPr>
    </w:p>
    <w:p w:rsidR="00960BE0" w:rsidRDefault="00960BE0" w:rsidP="00960BE0">
      <w:pPr>
        <w:numPr>
          <w:ilvl w:val="0"/>
          <w:numId w:val="6"/>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Pr>
          <w:rFonts w:ascii="Times New Roman" w:eastAsia="Calibri" w:hAnsi="Times New Roman" w:cs="Times New Roman"/>
          <w:b/>
          <w:sz w:val="24"/>
          <w:szCs w:val="24"/>
        </w:rPr>
        <w:t>Реквизиты и подписи Сторон</w:t>
      </w:r>
      <w:bookmarkEnd w:id="17"/>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Покупатель</w:t>
      </w:r>
      <w:r>
        <w:rPr>
          <w:rFonts w:ascii="Times New Roman" w:eastAsia="Calibri" w:hAnsi="Times New Roman" w:cs="Times New Roman"/>
          <w:b/>
          <w:sz w:val="24"/>
          <w:szCs w:val="24"/>
          <w:vertAlign w:val="superscript"/>
        </w:rPr>
        <w:footnoteReference w:id="63"/>
      </w:r>
      <w:r>
        <w:rPr>
          <w:rFonts w:ascii="Times New Roman" w:eastAsia="Calibri" w:hAnsi="Times New Roman" w:cs="Times New Roman"/>
          <w:b/>
          <w:sz w:val="24"/>
          <w:szCs w:val="24"/>
        </w:rPr>
        <w:t>:</w:t>
      </w:r>
    </w:p>
    <w:p w:rsidR="00960BE0" w:rsidRDefault="00960BE0" w:rsidP="00960BE0">
      <w:pPr>
        <w:snapToGrid w:val="0"/>
        <w:spacing w:after="200" w:line="276" w:lineRule="auto"/>
        <w:ind w:firstLine="360"/>
        <w:contextualSpacing/>
        <w:jc w:val="both"/>
        <w:rPr>
          <w:rFonts w:ascii="Times New Roman" w:eastAsia="Calibri" w:hAnsi="Times New Roman" w:cs="Times New Roman"/>
          <w:snapToGrid w:val="0"/>
          <w:sz w:val="24"/>
          <w:szCs w:val="24"/>
        </w:rPr>
      </w:pPr>
      <w:r>
        <w:rPr>
          <w:rFonts w:ascii="Times New Roman" w:eastAsia="Calibri" w:hAnsi="Times New Roman" w:cs="Times New Roman"/>
          <w:sz w:val="24"/>
          <w:szCs w:val="24"/>
        </w:rPr>
        <w:t>__________ (сокращенное наименование)</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Местонахождение 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Почтовый адрес ____________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Корр. счет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БИК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КПП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ОГРН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b/>
          <w:sz w:val="24"/>
          <w:szCs w:val="24"/>
        </w:rPr>
      </w:pPr>
    </w:p>
    <w:p w:rsidR="00960BE0" w:rsidRDefault="00960BE0" w:rsidP="00960BE0">
      <w:pPr>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Продавец:</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ПАО Сбербанк</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Местонахождение 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Почтовый адрес _____________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ИНН 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 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Корр. счет ___________</w:t>
      </w:r>
    </w:p>
    <w:p w:rsidR="00960BE0" w:rsidRDefault="00960BE0" w:rsidP="00960BE0">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БИК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КПП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ОГРН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___________</w:t>
      </w:r>
    </w:p>
    <w:p w:rsidR="00960BE0" w:rsidRDefault="00960BE0" w:rsidP="00960BE0">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64"/>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м.п.</w:t>
            </w: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747EE" w:rsidRDefault="001747E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353CC" w:rsidRDefault="006353CC">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rsidR="001747EE" w:rsidRPr="001747EE" w:rsidRDefault="00960BE0" w:rsidP="001747EE">
      <w:pPr>
        <w:keepNext/>
        <w:keepLines/>
        <w:spacing w:before="480" w:after="0" w:line="276" w:lineRule="auto"/>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Приложение № 1</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 xml:space="preserve">купли-продажи недвижимого имущества </w:t>
      </w:r>
      <w:r>
        <w:rPr>
          <w:rFonts w:ascii="Times New Roman" w:eastAsia="Times New Roman" w:hAnsi="Times New Roman" w:cs="Times New Roman"/>
          <w:sz w:val="24"/>
          <w:szCs w:val="24"/>
        </w:rPr>
        <w:t>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960BE0" w:rsidRDefault="00960BE0" w:rsidP="00960BE0">
      <w:pPr>
        <w:snapToGrid w:val="0"/>
        <w:spacing w:after="200" w:line="276" w:lineRule="auto"/>
        <w:contextualSpacing/>
        <w:rPr>
          <w:rFonts w:ascii="Times New Roman" w:eastAsia="Calibri" w:hAnsi="Times New Roman" w:cs="Times New Roman"/>
          <w:sz w:val="24"/>
          <w:szCs w:val="24"/>
        </w:rPr>
      </w:pP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Форма Акта приема-передачи Имущества</w:t>
      </w:r>
    </w:p>
    <w:p w:rsidR="00960BE0" w:rsidRDefault="00960BE0" w:rsidP="00960BE0">
      <w:pPr>
        <w:snapToGrid w:val="0"/>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__________________________________________________________________</w:t>
      </w:r>
    </w:p>
    <w:p w:rsidR="00960BE0" w:rsidRDefault="00960BE0" w:rsidP="00960BE0">
      <w:pPr>
        <w:snapToGrid w:val="0"/>
        <w:spacing w:after="200" w:line="276" w:lineRule="auto"/>
        <w:contextualSpacing/>
        <w:rPr>
          <w:rFonts w:ascii="Times New Roman" w:eastAsia="Calibri" w:hAnsi="Times New Roman" w:cs="Times New Roman"/>
          <w:sz w:val="24"/>
          <w:szCs w:val="24"/>
        </w:rPr>
      </w:pP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АКТ</w:t>
      </w: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приема-передачи Имущества</w:t>
      </w:r>
    </w:p>
    <w:p w:rsidR="00960BE0" w:rsidRDefault="00960BE0" w:rsidP="00960BE0">
      <w:pPr>
        <w:snapToGrid w:val="0"/>
        <w:spacing w:after="200" w:line="276" w:lineRule="auto"/>
        <w:contextualSpacing/>
        <w:jc w:val="center"/>
        <w:rPr>
          <w:rFonts w:ascii="Times New Roman" w:eastAsia="Calibri" w:hAnsi="Times New Roman" w:cs="Times New Roman"/>
          <w:b/>
          <w:sz w:val="24"/>
          <w:szCs w:val="24"/>
        </w:rPr>
      </w:pPr>
    </w:p>
    <w:p w:rsidR="00960BE0" w:rsidRDefault="00960BE0" w:rsidP="00960BE0">
      <w:pPr>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960BE0" w:rsidRDefault="00960BE0" w:rsidP="00960BE0">
      <w:pPr>
        <w:snapToGrid w:val="0"/>
        <w:spacing w:after="200" w:line="276" w:lineRule="auto"/>
        <w:contextualSpacing/>
        <w:jc w:val="both"/>
        <w:rPr>
          <w:rFonts w:ascii="Times New Roman" w:eastAsia="Calibri" w:hAnsi="Times New Roman" w:cs="Times New Roman"/>
          <w:sz w:val="24"/>
          <w:szCs w:val="24"/>
        </w:rPr>
      </w:pP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65"/>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960BE0" w:rsidRDefault="00960BE0" w:rsidP="00960BE0">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 н</w:t>
      </w:r>
      <w:r>
        <w:rPr>
          <w:rFonts w:ascii="Times New Roman" w:eastAsia="Times New Roman" w:hAnsi="Times New Roman" w:cs="Times New Roman"/>
          <w:sz w:val="24"/>
          <w:szCs w:val="24"/>
          <w:lang w:eastAsia="ru-RU"/>
        </w:rPr>
        <w:t>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960BE0" w:rsidRDefault="00960BE0" w:rsidP="00960BE0">
      <w:pPr>
        <w:widowControl w:val="0"/>
        <w:numPr>
          <w:ilvl w:val="1"/>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960BE0" w:rsidRDefault="00960BE0" w:rsidP="00960BE0">
      <w:pPr>
        <w:widowControl w:val="0"/>
        <w:numPr>
          <w:ilvl w:val="2"/>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66"/>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67"/>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68"/>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69"/>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70"/>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71"/>
      </w:r>
      <w:r>
        <w:rPr>
          <w:rFonts w:ascii="Times New Roman" w:eastAsia="Times New Roman" w:hAnsi="Times New Roman" w:cs="Times New Roman"/>
          <w:sz w:val="24"/>
          <w:szCs w:val="24"/>
          <w:lang w:eastAsia="ru-RU"/>
        </w:rPr>
        <w:t>.</w:t>
      </w:r>
    </w:p>
    <w:p w:rsidR="00960BE0" w:rsidRDefault="00960BE0" w:rsidP="00960BE0">
      <w:pPr>
        <w:numPr>
          <w:ilvl w:val="2"/>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72"/>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eastAsia="Calibri" w:hAnsi="Times New Roman" w:cs="Times New Roman"/>
          <w:vertAlign w:val="superscript"/>
          <w:lang w:eastAsia="ru-RU"/>
        </w:rPr>
        <w:footnoteReference w:id="73"/>
      </w:r>
      <w:r>
        <w:rPr>
          <w:rFonts w:ascii="Times New Roman" w:eastAsia="Times New Roman" w:hAnsi="Times New Roman" w:cs="Times New Roman"/>
          <w:sz w:val="24"/>
          <w:szCs w:val="24"/>
          <w:lang w:eastAsia="ru-RU"/>
        </w:rPr>
        <w:t>.</w:t>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r>
        <w:rPr>
          <w:rFonts w:ascii="Times New Roman" w:eastAsia="Times New Roman" w:hAnsi="Times New Roman" w:cs="Times New Roman"/>
          <w:sz w:val="24"/>
          <w:szCs w:val="24"/>
          <w:vertAlign w:val="superscript"/>
          <w:lang w:eastAsia="ru-RU"/>
        </w:rPr>
        <w:footnoteReference w:id="74"/>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Fonts w:ascii="Times New Roman" w:eastAsia="Times New Roman" w:hAnsi="Times New Roman" w:cs="Times New Roman"/>
          <w:sz w:val="24"/>
          <w:szCs w:val="24"/>
          <w:vertAlign w:val="superscript"/>
          <w:lang w:eastAsia="ru-RU"/>
        </w:rPr>
        <w:footnoteReference w:id="75"/>
      </w:r>
    </w:p>
    <w:p w:rsidR="00960BE0" w:rsidRDefault="00960BE0" w:rsidP="00960B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76"/>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77"/>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78"/>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79"/>
      </w:r>
    </w:p>
    <w:p w:rsidR="00960BE0" w:rsidRDefault="00960BE0" w:rsidP="00960BE0">
      <w:pPr>
        <w:numPr>
          <w:ilvl w:val="0"/>
          <w:numId w:val="1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w:t>
            </w:r>
            <w:r>
              <w:rPr>
                <w:rFonts w:ascii="Times New Roman" w:eastAsia="Times New Roman" w:hAnsi="Times New Roman" w:cs="Times New Roman"/>
                <w:sz w:val="24"/>
                <w:szCs w:val="24"/>
                <w:lang w:eastAsia="ru-RU"/>
              </w:rPr>
              <w:lastRenderedPageBreak/>
              <w:t>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Автоматизированные системы </w:t>
            </w:r>
            <w:r>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0BE0" w:rsidTr="00960BE0">
        <w:tc>
          <w:tcPr>
            <w:tcW w:w="371" w:type="pct"/>
            <w:tcBorders>
              <w:top w:val="single" w:sz="4" w:space="0" w:color="auto"/>
              <w:left w:val="single" w:sz="4" w:space="0" w:color="auto"/>
              <w:bottom w:val="single" w:sz="4" w:space="0" w:color="auto"/>
              <w:right w:val="single" w:sz="4" w:space="0" w:color="auto"/>
            </w:tcBorders>
            <w:vAlign w:val="center"/>
            <w:hideMark/>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960BE0" w:rsidRDefault="00960B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960BE0" w:rsidRDefault="00960BE0" w:rsidP="00960BE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960BE0" w:rsidRDefault="00960BE0" w:rsidP="00960BE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 </w:t>
      </w:r>
      <w:r>
        <w:rPr>
          <w:rFonts w:ascii="Times New Roman" w:eastAsia="Times New Roman" w:hAnsi="Times New Roman" w:cs="Times New Roman"/>
          <w:sz w:val="24"/>
          <w:szCs w:val="24"/>
          <w:vertAlign w:val="superscript"/>
          <w:lang w:eastAsia="ru-RU"/>
        </w:rPr>
        <w:footnoteReference w:id="80"/>
      </w:r>
    </w:p>
    <w:p w:rsidR="00960BE0" w:rsidRDefault="00960BE0" w:rsidP="00960BE0">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eastAsia="Calibri" w:hAnsi="Times New Roman" w:cs="Times New Roman"/>
          <w:vertAlign w:val="superscript"/>
          <w:lang w:eastAsia="ru-RU"/>
        </w:rPr>
        <w:footnoteReference w:id="81"/>
      </w:r>
      <w:r>
        <w:rPr>
          <w:rFonts w:ascii="Times New Roman" w:eastAsia="Times New Roman" w:hAnsi="Times New Roman" w:cs="Times New Roman"/>
          <w:sz w:val="24"/>
          <w:szCs w:val="24"/>
          <w:lang w:eastAsia="ru-RU"/>
        </w:rPr>
        <w:t>:</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960BE0" w:rsidRDefault="00960BE0" w:rsidP="00960BE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960BE0" w:rsidRDefault="00960BE0" w:rsidP="00960BE0">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82"/>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83"/>
      </w:r>
      <w:r>
        <w:rPr>
          <w:rFonts w:ascii="Times New Roman" w:eastAsia="Times New Roman" w:hAnsi="Times New Roman" w:cs="Times New Roman"/>
          <w:sz w:val="24"/>
          <w:szCs w:val="24"/>
          <w:lang w:eastAsia="ru-RU"/>
        </w:rPr>
        <w:t xml:space="preserve"> Недвижимого имущества в количестве _________.</w:t>
      </w:r>
    </w:p>
    <w:p w:rsidR="00960BE0" w:rsidRDefault="00960BE0" w:rsidP="00960BE0">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Ind w:w="0" w:type="dxa"/>
        <w:tblLook w:val="04A0" w:firstRow="1" w:lastRow="0" w:firstColumn="1" w:lastColumn="0" w:noHBand="0" w:noVBand="1"/>
      </w:tblPr>
      <w:tblGrid>
        <w:gridCol w:w="574"/>
        <w:gridCol w:w="3471"/>
        <w:gridCol w:w="2652"/>
        <w:gridCol w:w="2648"/>
      </w:tblGrid>
      <w:tr w:rsidR="00960BE0" w:rsidTr="00960BE0">
        <w:tc>
          <w:tcPr>
            <w:tcW w:w="307"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57"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9"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417" w:type="pct"/>
            <w:tcBorders>
              <w:top w:val="single" w:sz="4" w:space="0" w:color="auto"/>
              <w:left w:val="single" w:sz="4" w:space="0" w:color="auto"/>
              <w:bottom w:val="single" w:sz="4" w:space="0" w:color="auto"/>
              <w:right w:val="single" w:sz="4" w:space="0" w:color="auto"/>
            </w:tcBorders>
            <w:vAlign w:val="center"/>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(остаточная) стоимость</w:t>
            </w:r>
          </w:p>
        </w:tc>
      </w:tr>
      <w:tr w:rsidR="00960BE0" w:rsidTr="00960BE0">
        <w:tc>
          <w:tcPr>
            <w:tcW w:w="30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r w:rsidR="00960BE0" w:rsidTr="00960BE0">
        <w:tc>
          <w:tcPr>
            <w:tcW w:w="30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bl>
    <w:p w:rsidR="00960BE0" w:rsidRDefault="00960BE0" w:rsidP="00960BE0">
      <w:pPr>
        <w:widowControl w:val="0"/>
        <w:numPr>
          <w:ilvl w:val="0"/>
          <w:numId w:val="16"/>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2"/>
        <w:tblW w:w="5000" w:type="pct"/>
        <w:tblInd w:w="0" w:type="dxa"/>
        <w:tblLook w:val="04A0" w:firstRow="1" w:lastRow="0" w:firstColumn="1" w:lastColumn="0" w:noHBand="0" w:noVBand="1"/>
      </w:tblPr>
      <w:tblGrid>
        <w:gridCol w:w="664"/>
        <w:gridCol w:w="1806"/>
        <w:gridCol w:w="3588"/>
        <w:gridCol w:w="1196"/>
        <w:gridCol w:w="2091"/>
      </w:tblGrid>
      <w:tr w:rsidR="00960BE0" w:rsidTr="00960BE0">
        <w:tc>
          <w:tcPr>
            <w:tcW w:w="355"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960BE0" w:rsidRDefault="00960BE0">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960BE0" w:rsidTr="00960BE0">
        <w:tc>
          <w:tcPr>
            <w:tcW w:w="355"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r w:rsidR="00960BE0" w:rsidTr="00960BE0">
        <w:tc>
          <w:tcPr>
            <w:tcW w:w="355"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960BE0" w:rsidRDefault="00960BE0">
            <w:pPr>
              <w:snapToGrid w:val="0"/>
              <w:spacing w:line="240" w:lineRule="auto"/>
              <w:jc w:val="center"/>
              <w:rPr>
                <w:rFonts w:ascii="Times New Roman" w:eastAsia="Times New Roman" w:hAnsi="Times New Roman" w:cs="Times New Roman"/>
                <w:sz w:val="24"/>
                <w:szCs w:val="24"/>
                <w:lang w:eastAsia="ru-RU"/>
              </w:rPr>
            </w:pPr>
          </w:p>
        </w:tc>
      </w:tr>
    </w:tbl>
    <w:p w:rsidR="00960BE0" w:rsidRDefault="00960BE0" w:rsidP="00960BE0">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85"/>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86"/>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60BE0" w:rsidRDefault="00960BE0" w:rsidP="00960BE0">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Приложение № 2</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 №_____</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rPr>
      </w:pPr>
    </w:p>
    <w:p w:rsidR="00960BE0" w:rsidRDefault="00960BE0" w:rsidP="00960BE0">
      <w:pPr>
        <w:snapToGri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 Объекта с указанием части Объекта, передаваемого в аренду</w:t>
      </w:r>
    </w:p>
    <w:p w:rsidR="00960BE0" w:rsidRDefault="00960BE0" w:rsidP="00960BE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 _____ цветом)</w:t>
      </w:r>
      <w:r>
        <w:rPr>
          <w:rFonts w:ascii="Times New Roman" w:eastAsia="Calibri" w:hAnsi="Times New Roman" w:cs="Times New Roman"/>
          <w:b/>
          <w:sz w:val="24"/>
          <w:szCs w:val="24"/>
          <w:vertAlign w:val="superscript"/>
          <w:lang w:eastAsia="ru-RU"/>
        </w:rPr>
        <w:footnoteReference w:id="87"/>
      </w:r>
    </w:p>
    <w:p w:rsidR="00960BE0" w:rsidRDefault="00960BE0" w:rsidP="00960BE0">
      <w:pPr>
        <w:snapToGrid w:val="0"/>
        <w:spacing w:after="0" w:line="240" w:lineRule="auto"/>
        <w:contextualSpacing/>
        <w:jc w:val="center"/>
        <w:rPr>
          <w:rFonts w:ascii="Times New Roman" w:eastAsia="Calibri" w:hAnsi="Times New Roman" w:cs="Times New Roman"/>
          <w:sz w:val="24"/>
          <w:szCs w:val="24"/>
        </w:rPr>
      </w:pPr>
    </w:p>
    <w:p w:rsidR="00960BE0" w:rsidRDefault="00960BE0" w:rsidP="00960BE0">
      <w:pPr>
        <w:snapToGrid w:val="0"/>
        <w:spacing w:after="0" w:line="240" w:lineRule="auto"/>
        <w:contextualSpacing/>
        <w:jc w:val="center"/>
        <w:rPr>
          <w:rFonts w:ascii="Times New Roman" w:eastAsia="Times New Roman" w:hAnsi="Times New Roman" w:cs="Times New Roman"/>
          <w:sz w:val="24"/>
          <w:szCs w:val="24"/>
          <w:lang w:eastAsia="ru-RU"/>
        </w:rPr>
      </w:pPr>
    </w:p>
    <w:p w:rsidR="00960BE0" w:rsidRDefault="00960BE0" w:rsidP="00960BE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88"/>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snapToGrid w:val="0"/>
        <w:spacing w:after="0" w:line="240" w:lineRule="auto"/>
        <w:contextualSpacing/>
        <w:jc w:val="center"/>
        <w:rPr>
          <w:rFonts w:ascii="Times New Roman" w:eastAsia="Times New Roman" w:hAnsi="Times New Roman" w:cs="Times New Roman"/>
          <w:sz w:val="24"/>
          <w:szCs w:val="24"/>
          <w:lang w:eastAsia="ru-RU"/>
        </w:rPr>
      </w:pPr>
    </w:p>
    <w:p w:rsidR="00960BE0" w:rsidRDefault="00960BE0" w:rsidP="00960BE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color w:val="365F91"/>
          <w:sz w:val="24"/>
          <w:szCs w:val="24"/>
          <w:lang w:eastAsia="ru-RU"/>
        </w:rPr>
        <w:br w:type="page"/>
      </w:r>
      <w:r>
        <w:rPr>
          <w:rFonts w:ascii="Times New Roman" w:eastAsia="Times New Roman" w:hAnsi="Times New Roman" w:cs="Times New Roman"/>
          <w:b/>
          <w:bCs/>
          <w:sz w:val="24"/>
          <w:szCs w:val="24"/>
        </w:rPr>
        <w:lastRenderedPageBreak/>
        <w:t>Приложение № 3</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w:t>
      </w:r>
      <w:r>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960BE0" w:rsidRDefault="00960BE0" w:rsidP="00960BE0">
      <w:pPr>
        <w:spacing w:after="200" w:line="276" w:lineRule="auto"/>
        <w:ind w:left="360"/>
        <w:rPr>
          <w:rFonts w:ascii="Times New Roman" w:eastAsia="Calibri" w:hAnsi="Times New Roman" w:cs="Times New Roman"/>
          <w:b/>
          <w:sz w:val="24"/>
          <w:szCs w:val="24"/>
        </w:rPr>
      </w:pPr>
    </w:p>
    <w:p w:rsidR="00960BE0" w:rsidRDefault="00960BE0" w:rsidP="00960BE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rsidR="00960BE0" w:rsidRDefault="00960BE0" w:rsidP="00960BE0">
      <w:pPr>
        <w:spacing w:after="0" w:line="240" w:lineRule="auto"/>
        <w:contextualSpacing/>
        <w:jc w:val="both"/>
        <w:rPr>
          <w:rFonts w:ascii="Times New Roman" w:eastAsia="Calibri" w:hAnsi="Times New Roman" w:cs="Times New Roman"/>
          <w:sz w:val="24"/>
          <w:szCs w:val="24"/>
          <w:lang w:eastAsia="ru-RU"/>
        </w:rPr>
      </w:pP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89"/>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f8"/>
          <w:iCs/>
          <w:sz w:val="24"/>
          <w:szCs w:val="24"/>
          <w:lang w:eastAsia="ru-RU"/>
        </w:rPr>
        <w:footnoteReference w:id="90"/>
      </w:r>
      <w:r>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BE0" w:rsidRDefault="006353CC"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960BE0">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960BE0">
        <w:rPr>
          <w:rFonts w:ascii="Times New Roman" w:eastAsia="Times New Roman" w:hAnsi="Times New Roman" w:cs="Times New Roman"/>
          <w:iCs/>
          <w:sz w:val="24"/>
          <w:szCs w:val="24"/>
          <w:vertAlign w:val="superscript"/>
          <w:lang w:eastAsia="ru-RU"/>
        </w:rPr>
        <w:footnoteReference w:id="91"/>
      </w:r>
      <w:r>
        <w:rPr>
          <w:rFonts w:ascii="Times New Roman" w:eastAsia="Times New Roman" w:hAnsi="Times New Roman" w:cs="Times New Roman"/>
          <w:iCs/>
          <w:sz w:val="24"/>
          <w:szCs w:val="24"/>
          <w:lang w:eastAsia="ru-RU"/>
        </w:rPr>
        <w:t xml:space="preserve">; </w:t>
      </w:r>
      <w:r w:rsidR="00960BE0">
        <w:rPr>
          <w:rFonts w:ascii="Times New Roman" w:eastAsia="Times New Roman" w:hAnsi="Times New Roman" w:cs="Times New Roman"/>
          <w:iCs/>
          <w:sz w:val="24"/>
          <w:szCs w:val="24"/>
          <w:lang w:eastAsia="ru-RU"/>
        </w:rPr>
        <w:t>воздерживаются от совершения действий (бездействия), влекущих за собой возникновение или создающих угрозу возникнов</w:t>
      </w:r>
      <w:r>
        <w:rPr>
          <w:rFonts w:ascii="Times New Roman" w:eastAsia="Times New Roman" w:hAnsi="Times New Roman" w:cs="Times New Roman"/>
          <w:iCs/>
          <w:sz w:val="24"/>
          <w:szCs w:val="24"/>
          <w:lang w:eastAsia="ru-RU"/>
        </w:rPr>
        <w:t xml:space="preserve">ения конфликта интересов; </w:t>
      </w:r>
      <w:r w:rsidR="00960BE0">
        <w:rPr>
          <w:rFonts w:ascii="Times New Roman" w:eastAsia="Times New Roman" w:hAnsi="Times New Roman" w:cs="Times New Roman"/>
          <w:iCs/>
          <w:sz w:val="24"/>
          <w:szCs w:val="24"/>
          <w:lang w:eastAsia="ru-RU"/>
        </w:rPr>
        <w:t>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f8"/>
          <w:iCs/>
          <w:sz w:val="24"/>
          <w:szCs w:val="24"/>
          <w:lang w:eastAsia="ru-RU"/>
        </w:rPr>
        <w:footnoteReference w:id="92"/>
      </w:r>
      <w:r>
        <w:rPr>
          <w:rFonts w:ascii="Times New Roman" w:eastAsia="Times New Roman" w:hAnsi="Times New Roman" w:cs="Times New Roman"/>
          <w:iCs/>
          <w:sz w:val="24"/>
          <w:szCs w:val="24"/>
          <w:lang w:eastAsia="ru-RU"/>
        </w:rPr>
        <w:t xml:space="preserve">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93"/>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94"/>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95"/>
      </w:r>
      <w:r>
        <w:rPr>
          <w:rFonts w:ascii="Times New Roman" w:eastAsia="Times New Roman" w:hAnsi="Times New Roman" w:cs="Times New Roman"/>
          <w:iCs/>
          <w:sz w:val="24"/>
          <w:szCs w:val="24"/>
          <w:lang w:eastAsia="ru-RU"/>
        </w:rPr>
        <w:t>.</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BE0" w:rsidRDefault="006353CC"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w:t>
      </w:r>
      <w:r w:rsidR="00960BE0">
        <w:rPr>
          <w:rFonts w:ascii="Times New Roman" w:eastAsia="Times New Roman" w:hAnsi="Times New Roman" w:cs="Times New Roman"/>
          <w:iCs/>
          <w:sz w:val="24"/>
          <w:szCs w:val="24"/>
          <w:lang w:eastAsia="ru-RU"/>
        </w:rPr>
        <w:t xml:space="preserve"> получения Стороной от другой Стороны ответа, подтверждающего Нарушение корруп</w:t>
      </w:r>
      <w:r>
        <w:rPr>
          <w:rFonts w:ascii="Times New Roman" w:eastAsia="Times New Roman" w:hAnsi="Times New Roman" w:cs="Times New Roman"/>
          <w:iCs/>
          <w:sz w:val="24"/>
          <w:szCs w:val="24"/>
          <w:lang w:eastAsia="ru-RU"/>
        </w:rPr>
        <w:t>ционной направленности, или</w:t>
      </w:r>
      <w:r w:rsidR="00960BE0">
        <w:rPr>
          <w:rFonts w:ascii="Times New Roman" w:eastAsia="Times New Roman" w:hAnsi="Times New Roman" w:cs="Times New Roman"/>
          <w:iCs/>
          <w:sz w:val="24"/>
          <w:szCs w:val="24"/>
          <w:lang w:eastAsia="ru-RU"/>
        </w:rPr>
        <w:t xml:space="preserve">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BE0" w:rsidRDefault="00960BE0" w:rsidP="00960BE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footnoteReference w:id="96"/>
      </w:r>
      <w:r>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BE0" w:rsidRDefault="00960BE0" w:rsidP="00960BE0">
      <w:pPr>
        <w:autoSpaceDE w:val="0"/>
        <w:autoSpaceDN w:val="0"/>
        <w:spacing w:after="0" w:line="240" w:lineRule="auto"/>
        <w:rPr>
          <w:rFonts w:ascii="Times New Roman" w:eastAsia="Times New Roman" w:hAnsi="Times New Roman" w:cs="Times New Roman"/>
          <w:sz w:val="24"/>
          <w:szCs w:val="24"/>
          <w:lang w:eastAsia="ru-RU"/>
        </w:rPr>
      </w:pPr>
    </w:p>
    <w:p w:rsidR="00960BE0" w:rsidRDefault="00960BE0" w:rsidP="00960BE0">
      <w:pPr>
        <w:autoSpaceDE w:val="0"/>
        <w:autoSpaceDN w:val="0"/>
        <w:spacing w:after="0" w:line="240" w:lineRule="auto"/>
        <w:jc w:val="both"/>
        <w:rPr>
          <w:rFonts w:ascii="Times New Roman" w:eastAsia="Times New Roman" w:hAnsi="Times New Roman" w:cs="Times New Roman"/>
          <w:iCs/>
          <w:sz w:val="24"/>
          <w:szCs w:val="24"/>
          <w:lang w:eastAsia="ru-RU"/>
        </w:rPr>
      </w:pPr>
    </w:p>
    <w:p w:rsidR="00960BE0" w:rsidRDefault="00960BE0" w:rsidP="00960BE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rsidR="00960BE0" w:rsidRDefault="00960BE0" w:rsidP="00960BE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960BE0" w:rsidTr="00960BE0">
        <w:tc>
          <w:tcPr>
            <w:tcW w:w="4788" w:type="dxa"/>
          </w:tcPr>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97"/>
            </w:r>
            <w:r>
              <w:rPr>
                <w:rFonts w:ascii="Times New Roman" w:eastAsia="Times New Roman" w:hAnsi="Times New Roman" w:cs="Times New Roman"/>
                <w:sz w:val="24"/>
                <w:szCs w:val="24"/>
                <w:lang w:eastAsia="ru-RU"/>
              </w:rPr>
              <w:t>Должность</w:t>
            </w:r>
          </w:p>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960BE0" w:rsidRDefault="00960B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60BE0" w:rsidRDefault="00960B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960BE0" w:rsidRDefault="00960B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960BE0" w:rsidRDefault="00960BE0" w:rsidP="00960BE0">
      <w:pPr>
        <w:rPr>
          <w:rFonts w:ascii="Times New Roman" w:eastAsia="Times New Roman" w:hAnsi="Times New Roman" w:cs="Times New Roman"/>
          <w:b/>
          <w:bCs/>
          <w:sz w:val="24"/>
          <w:szCs w:val="24"/>
        </w:rPr>
      </w:pPr>
    </w:p>
    <w:p w:rsidR="00960BE0" w:rsidRDefault="00960BE0" w:rsidP="00960BE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960BE0" w:rsidRDefault="00960BE0" w:rsidP="00960BE0">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color w:val="365F91"/>
          <w:sz w:val="24"/>
          <w:szCs w:val="24"/>
          <w:vertAlign w:val="superscript"/>
        </w:rPr>
        <w:lastRenderedPageBreak/>
        <w:footnoteReference w:id="98"/>
      </w:r>
      <w:r>
        <w:rPr>
          <w:rFonts w:ascii="Times New Roman" w:eastAsia="Times New Roman" w:hAnsi="Times New Roman" w:cs="Times New Roman"/>
          <w:b/>
          <w:bCs/>
          <w:sz w:val="24"/>
          <w:szCs w:val="24"/>
        </w:rPr>
        <w:t>Приложение № 4</w:t>
      </w:r>
    </w:p>
    <w:p w:rsidR="00960BE0" w:rsidRDefault="00960BE0" w:rsidP="00960BE0">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960BE0" w:rsidRDefault="00960BE0" w:rsidP="00960BE0">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960BE0" w:rsidRDefault="00960BE0" w:rsidP="00960BE0">
      <w:pPr>
        <w:spacing w:after="0" w:line="240" w:lineRule="auto"/>
        <w:ind w:firstLine="426"/>
        <w:jc w:val="center"/>
        <w:rPr>
          <w:rFonts w:ascii="Times New Roman" w:eastAsia="Calibri" w:hAnsi="Times New Roman" w:cs="Times New Roman"/>
          <w:b/>
          <w:sz w:val="24"/>
          <w:szCs w:val="24"/>
        </w:rPr>
      </w:pPr>
    </w:p>
    <w:p w:rsidR="00960BE0" w:rsidRDefault="00960BE0" w:rsidP="00960BE0">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движимого имущества</w:t>
      </w:r>
    </w:p>
    <w:p w:rsidR="00960BE0" w:rsidRDefault="00960BE0" w:rsidP="00960BE0">
      <w:pPr>
        <w:spacing w:after="0" w:line="240" w:lineRule="auto"/>
        <w:ind w:firstLine="426"/>
        <w:rPr>
          <w:rFonts w:ascii="Times New Roman" w:eastAsia="Calibri" w:hAnsi="Times New Roman" w:cs="Times New Roman"/>
          <w:sz w:val="24"/>
          <w:szCs w:val="24"/>
        </w:rPr>
      </w:pPr>
    </w:p>
    <w:tbl>
      <w:tblPr>
        <w:tblStyle w:val="afa"/>
        <w:tblW w:w="0" w:type="auto"/>
        <w:jc w:val="center"/>
        <w:tblInd w:w="0" w:type="dxa"/>
        <w:tblLook w:val="04A0" w:firstRow="1" w:lastRow="0" w:firstColumn="1" w:lastColumn="0" w:noHBand="0" w:noVBand="1"/>
      </w:tblPr>
      <w:tblGrid>
        <w:gridCol w:w="621"/>
        <w:gridCol w:w="2527"/>
        <w:gridCol w:w="2458"/>
        <w:gridCol w:w="2176"/>
        <w:gridCol w:w="1563"/>
      </w:tblGrid>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sz w:val="24"/>
                <w:szCs w:val="24"/>
                <w:lang w:eastAsia="ru-RU"/>
              </w:rPr>
              <w:t>№ п/п</w:t>
            </w:r>
          </w:p>
        </w:tc>
        <w:tc>
          <w:tcPr>
            <w:tcW w:w="2658"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sz w:val="24"/>
                <w:szCs w:val="24"/>
                <w:lang w:eastAsia="ru-RU"/>
              </w:rPr>
              <w:t>Наименование движимого имущества</w:t>
            </w:r>
            <w:r>
              <w:rPr>
                <w:bCs/>
                <w:sz w:val="24"/>
                <w:szCs w:val="24"/>
                <w:vertAlign w:val="superscript"/>
                <w:lang w:eastAsia="ru-RU"/>
              </w:rPr>
              <w:footnoteReference w:id="99"/>
            </w:r>
          </w:p>
        </w:tc>
        <w:tc>
          <w:tcPr>
            <w:tcW w:w="2593"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bCs/>
                <w:sz w:val="24"/>
                <w:szCs w:val="24"/>
                <w:lang w:eastAsia="ru-RU"/>
              </w:rPr>
              <w:t>Инвентарный номер</w:t>
            </w:r>
            <w:r>
              <w:rPr>
                <w:sz w:val="24"/>
                <w:szCs w:val="24"/>
                <w:lang w:eastAsia="ru-RU"/>
              </w:rPr>
              <w:t xml:space="preserve"> движимого имущества</w:t>
            </w:r>
            <w:r>
              <w:rPr>
                <w:bCs/>
                <w:sz w:val="24"/>
                <w:szCs w:val="24"/>
                <w:vertAlign w:val="superscript"/>
                <w:lang w:eastAsia="ru-RU"/>
              </w:rPr>
              <w:footnoteReference w:id="100"/>
            </w:r>
          </w:p>
        </w:tc>
        <w:tc>
          <w:tcPr>
            <w:tcW w:w="2301"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bCs/>
                <w:sz w:val="24"/>
                <w:szCs w:val="24"/>
                <w:lang w:eastAsia="ru-RU"/>
              </w:rPr>
            </w:pPr>
            <w:r>
              <w:rPr>
                <w:bCs/>
                <w:sz w:val="24"/>
                <w:szCs w:val="24"/>
                <w:lang w:eastAsia="ru-RU"/>
              </w:rPr>
              <w:t>Стоимость движимого имущества, руб. включая НДС (20 %)</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bCs/>
                <w:sz w:val="24"/>
                <w:szCs w:val="24"/>
                <w:lang w:eastAsia="ru-RU"/>
              </w:rPr>
            </w:pPr>
            <w:r>
              <w:rPr>
                <w:bCs/>
                <w:sz w:val="24"/>
                <w:szCs w:val="24"/>
                <w:lang w:eastAsia="ru-RU"/>
              </w:rPr>
              <w:t>Сумма НДС (20 %), руб.</w:t>
            </w: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r w:rsidR="00960BE0" w:rsidTr="00960BE0">
        <w:trPr>
          <w:jc w:val="center"/>
        </w:trPr>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960BE0" w:rsidRDefault="00960BE0">
            <w:pPr>
              <w:spacing w:line="240" w:lineRule="auto"/>
              <w:jc w:val="center"/>
              <w:rPr>
                <w:sz w:val="24"/>
                <w:szCs w:val="24"/>
                <w:lang w:eastAsia="ru-RU"/>
              </w:rPr>
            </w:pPr>
            <w:r>
              <w:rPr>
                <w:sz w:val="24"/>
                <w:szCs w:val="24"/>
                <w:lang w:eastAsia="ru-RU"/>
              </w:rPr>
              <w:t>ИТОГО:</w:t>
            </w:r>
          </w:p>
        </w:tc>
        <w:tc>
          <w:tcPr>
            <w:tcW w:w="2301"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960BE0" w:rsidRDefault="00960BE0">
            <w:pPr>
              <w:spacing w:line="240" w:lineRule="auto"/>
              <w:jc w:val="center"/>
              <w:rPr>
                <w:sz w:val="24"/>
                <w:szCs w:val="24"/>
                <w:lang w:eastAsia="ru-RU"/>
              </w:rPr>
            </w:pPr>
          </w:p>
        </w:tc>
      </w:tr>
    </w:tbl>
    <w:p w:rsidR="00960BE0" w:rsidRDefault="00960BE0" w:rsidP="00960BE0">
      <w:pPr>
        <w:spacing w:after="0" w:line="240" w:lineRule="auto"/>
        <w:ind w:firstLine="426"/>
        <w:rPr>
          <w:rFonts w:ascii="Times New Roman" w:eastAsia="Calibri" w:hAnsi="Times New Roman" w:cs="Times New Roman"/>
          <w:sz w:val="24"/>
          <w:szCs w:val="24"/>
        </w:rPr>
      </w:pPr>
    </w:p>
    <w:p w:rsidR="00960BE0" w:rsidRDefault="00960BE0" w:rsidP="00960BE0">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0BE0" w:rsidTr="00960BE0">
        <w:tc>
          <w:tcPr>
            <w:tcW w:w="4788" w:type="dxa"/>
            <w:hideMark/>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960BE0" w:rsidRDefault="00960BE0">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960BE0" w:rsidTr="00960BE0">
        <w:tc>
          <w:tcPr>
            <w:tcW w:w="4788"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101"/>
            </w: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60BE0" w:rsidRDefault="00960BE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960BE0" w:rsidRDefault="00960BE0">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960BE0" w:rsidRDefault="00960BE0" w:rsidP="00960BE0">
      <w:pPr>
        <w:rPr>
          <w:rFonts w:ascii="Times New Roman" w:hAnsi="Times New Roman" w:cs="Times New Roman"/>
          <w:sz w:val="24"/>
        </w:rPr>
      </w:pPr>
    </w:p>
    <w:p w:rsidR="001747EE" w:rsidRDefault="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Pr="001747EE" w:rsidRDefault="001747EE" w:rsidP="001747EE">
      <w:pPr>
        <w:rPr>
          <w:rFonts w:ascii="Times New Roman" w:hAnsi="Times New Roman" w:cs="Times New Roman"/>
          <w:sz w:val="24"/>
        </w:rPr>
      </w:pPr>
    </w:p>
    <w:p w:rsidR="001747EE" w:rsidRDefault="001747EE" w:rsidP="001747EE">
      <w:pPr>
        <w:rPr>
          <w:rFonts w:ascii="Times New Roman" w:hAnsi="Times New Roman" w:cs="Times New Roman"/>
          <w:sz w:val="24"/>
        </w:rPr>
      </w:pPr>
    </w:p>
    <w:p w:rsidR="00D95CFA" w:rsidRDefault="001747EE" w:rsidP="001747EE">
      <w:pPr>
        <w:tabs>
          <w:tab w:val="left" w:pos="3732"/>
        </w:tabs>
        <w:rPr>
          <w:rFonts w:ascii="Times New Roman" w:hAnsi="Times New Roman" w:cs="Times New Roman"/>
          <w:sz w:val="24"/>
        </w:rPr>
      </w:pPr>
      <w:r>
        <w:rPr>
          <w:rFonts w:ascii="Times New Roman" w:hAnsi="Times New Roman" w:cs="Times New Roman"/>
          <w:sz w:val="24"/>
        </w:rPr>
        <w:tab/>
      </w:r>
    </w:p>
    <w:p w:rsidR="001747EE" w:rsidRDefault="001747EE" w:rsidP="001747EE">
      <w:pPr>
        <w:tabs>
          <w:tab w:val="left" w:pos="3732"/>
        </w:tabs>
        <w:rPr>
          <w:rFonts w:ascii="Times New Roman" w:hAnsi="Times New Roman" w:cs="Times New Roman"/>
          <w:sz w:val="24"/>
        </w:rPr>
      </w:pPr>
    </w:p>
    <w:p w:rsidR="001747EE" w:rsidRDefault="001747EE" w:rsidP="001747EE">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Приложение № 5</w:t>
      </w:r>
    </w:p>
    <w:p w:rsidR="001747EE" w:rsidRDefault="001747EE" w:rsidP="001747EE">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1747EE" w:rsidRDefault="001747EE" w:rsidP="001747EE">
      <w:pPr>
        <w:snapToGrid w:val="0"/>
        <w:spacing w:after="0" w:line="240" w:lineRule="auto"/>
        <w:ind w:left="709"/>
        <w:contextualSpacing/>
        <w:jc w:val="right"/>
        <w:rPr>
          <w:rFonts w:ascii="Times New Roman" w:eastAsia="Calibri" w:hAnsi="Times New Roman" w:cs="Times New Roman"/>
          <w:sz w:val="24"/>
          <w:szCs w:val="24"/>
        </w:rPr>
      </w:pPr>
      <w:r>
        <w:rPr>
          <w:rFonts w:ascii="Times New Roman" w:eastAsia="Times New Roman" w:hAnsi="Times New Roman" w:cs="Times New Roman"/>
          <w:sz w:val="24"/>
          <w:szCs w:val="24"/>
        </w:rPr>
        <w:t>от_____ №_____</w:t>
      </w:r>
    </w:p>
    <w:p w:rsidR="001747EE" w:rsidRDefault="001747EE" w:rsidP="00CB680C">
      <w:pPr>
        <w:snapToGrid w:val="0"/>
        <w:spacing w:after="0" w:line="240" w:lineRule="auto"/>
        <w:contextualSpacing/>
        <w:jc w:val="both"/>
        <w:rPr>
          <w:rFonts w:ascii="Times New Roman" w:eastAsia="Calibri" w:hAnsi="Times New Roman" w:cs="Times New Roman"/>
          <w:sz w:val="24"/>
          <w:szCs w:val="24"/>
        </w:rPr>
      </w:pPr>
    </w:p>
    <w:p w:rsidR="001747EE" w:rsidRDefault="001747EE" w:rsidP="001747EE">
      <w:pPr>
        <w:snapToGrid w:val="0"/>
        <w:spacing w:after="0" w:line="240" w:lineRule="auto"/>
        <w:contextualSpacing/>
        <w:jc w:val="center"/>
        <w:rPr>
          <w:rFonts w:ascii="Times New Roman" w:eastAsia="Calibri" w:hAnsi="Times New Roman" w:cs="Times New Roman"/>
          <w:b/>
          <w:sz w:val="24"/>
          <w:szCs w:val="24"/>
        </w:rPr>
      </w:pPr>
      <w:r w:rsidRPr="007C75CE">
        <w:rPr>
          <w:rFonts w:ascii="Times New Roman" w:eastAsia="Calibri" w:hAnsi="Times New Roman" w:cs="Times New Roman"/>
          <w:b/>
          <w:sz w:val="24"/>
          <w:szCs w:val="24"/>
        </w:rPr>
        <w:t xml:space="preserve">Охранное обязательство по недвижимому объекту культурного наследия областного значения </w:t>
      </w:r>
    </w:p>
    <w:p w:rsidR="006353CC" w:rsidRDefault="006353CC" w:rsidP="001747EE">
      <w:pPr>
        <w:snapToGri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(памятник)</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xml:space="preserve">Собственник обеспечивает сохранность объекта культурного наследия областного значения «Сберкасса», находящегося по адресу: МО город Екатеринбург, ул. Малышева, 31-в (далее - памятник), и несет ответственность за неизменность внешнего облика и интерьеров памятника, в соответствии с особенностями памятника. </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Особенности памятника, являющиеся предметом охраны, описываются в паспорте объекта культурного наследия, а также содержатся в его учётном деле в соответствии с положением о едином государственном реестре объектов культурного наследия (памятников истории и культуры) народов Российской Федерации. На день оформления обязательства, особенностями памятника, подлежащими обязательному сохранению, являются:</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xml:space="preserve">- объемно-планировочное решение здания переменной (1-4) этажности с подвалом, Т-образное в плане, середины ХХ века; </w:t>
      </w:r>
      <w:r w:rsidRPr="008402AA">
        <w:rPr>
          <w:rFonts w:ascii="Times New Roman" w:hAnsi="Times New Roman" w:cs="Times New Roman"/>
          <w:noProof/>
          <w:sz w:val="24"/>
          <w:szCs w:val="24"/>
          <w:lang w:eastAsia="ru-RU"/>
        </w:rPr>
        <w:drawing>
          <wp:inline distT="0" distB="0" distL="0" distR="0" wp14:anchorId="3371D69D" wp14:editId="31430327">
            <wp:extent cx="51823" cy="18290"/>
            <wp:effectExtent l="0" t="0" r="0" b="0"/>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8"/>
                    <a:stretch>
                      <a:fillRect/>
                    </a:stretch>
                  </pic:blipFill>
                  <pic:spPr>
                    <a:xfrm>
                      <a:off x="0" y="0"/>
                      <a:ext cx="51823" cy="18290"/>
                    </a:xfrm>
                    <a:prstGeom prst="rect">
                      <a:avLst/>
                    </a:prstGeom>
                  </pic:spPr>
                </pic:pic>
              </a:graphicData>
            </a:graphic>
          </wp:inline>
        </w:drawing>
      </w:r>
      <w:r w:rsidRPr="008402AA">
        <w:rPr>
          <w:rFonts w:ascii="Times New Roman" w:hAnsi="Times New Roman" w:cs="Times New Roman"/>
          <w:sz w:val="24"/>
          <w:szCs w:val="24"/>
        </w:rPr>
        <w:t xml:space="preserve"> архитектурное решение в стиле советской «неоклассики» и центрально — осевая трёхчастная композиция главного (южного) фасада состоящая из 2 боковых ризалитов повышенной этажности и центральной части с главным входом, выделенной колоннадой с венчающим аттиком;</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архитектурное решение 3 исторических входных групп на южном фасаде; - скатная форма крыши;</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отделка фасадов гладкой штукатуркой;</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материал цоколя южного фасада гранитные блоки;</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все виды архитектурно-декоративного убранства фасадов, особо фаянсовый герб в центре аттика;</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форма, размеры исторических оконных и дверных наружных проемов;</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историческое количество оконных и дверных (наружных) проемов на южном фасаде;</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все виды (размеры, форма, рисунок) исторических оконных заполнений, в том числе витражное остекление главной лестницы с многочастной расстекловкой;</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все виды декоративного убранства интерьеров, особо интерьеры вестибюля, двухсветного операционного зала и лестницы восточного крыла;</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штукатурная отделка стен и окраска интерьеров с декоративным убранством;</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лестничные клетки, марши, площадки, сохранившееся историческое ограждение;</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окраска фасадов светлым колером с выделением элементов декоративного убранства белым цветом, окраска конструктивных элементов оконных заполнений на внешней стороне темным колером.</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Состав предмета охраны может быть дополнен по результатам мониторинга состояния памятника, в том числе после проведения реставрационных работ на памятнике.</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Территория памятника (земля историко-культурного назначения) в настоящем обязательстве не определяется. Границы территории памятника утверждаются правовым актом Правительства Свердловской области.</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Срок действия обязательства устанавливается до момента прекращения, в установленном законом порядке, права собственности на памятник у Собственника, независимо от его использования третьими лицами.</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xml:space="preserve">Собственник уведомляет Министерство о передаче памятника или его части третьему лицу – арендатору, при этом обязательство, выданное Собственником, остается в </w:t>
      </w:r>
      <w:r w:rsidRPr="008402AA">
        <w:rPr>
          <w:rFonts w:ascii="Times New Roman" w:hAnsi="Times New Roman" w:cs="Times New Roman"/>
          <w:sz w:val="24"/>
          <w:szCs w:val="24"/>
        </w:rPr>
        <w:lastRenderedPageBreak/>
        <w:t>силе. Арендатор обязан оформить охранное обязательство на арендуемую им часть памятника.</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p>
    <w:p w:rsidR="008402AA" w:rsidRPr="00CB680C" w:rsidRDefault="008402AA" w:rsidP="00CB680C">
      <w:pPr>
        <w:pStyle w:val="af6"/>
        <w:numPr>
          <w:ilvl w:val="0"/>
          <w:numId w:val="27"/>
        </w:numPr>
        <w:spacing w:after="0" w:line="240" w:lineRule="auto"/>
        <w:jc w:val="center"/>
        <w:rPr>
          <w:rFonts w:ascii="Times New Roman" w:hAnsi="Times New Roman" w:cs="Times New Roman"/>
          <w:sz w:val="24"/>
          <w:szCs w:val="24"/>
        </w:rPr>
      </w:pPr>
      <w:r w:rsidRPr="00CB680C">
        <w:rPr>
          <w:rFonts w:ascii="Times New Roman" w:hAnsi="Times New Roman" w:cs="Times New Roman"/>
          <w:b/>
          <w:i/>
          <w:sz w:val="24"/>
          <w:szCs w:val="24"/>
        </w:rPr>
        <w:t>Условия сохранения памятника.</w:t>
      </w:r>
    </w:p>
    <w:p w:rsid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В целях обеспечения сохранности памятника Собственник обеспечивает разумное использование памятника, проведение работ по сохранению памятника, в том числе реставрацию, ремонт, приспособление для современного использования в соответствии с заданиями или требованиями Министерства, оформленными в установленном законом порядке, и актами текущего осмотра. Периодичность проведения ремонтов определяется проектной документацией, сезонные работы должны своевременно проводиться в целях обеспечения нормальной эксплуатации памятника.</w:t>
      </w:r>
    </w:p>
    <w:p w:rsidR="008402AA" w:rsidRP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Примерный перечень работ по сохранению памятника:</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 реставрация фасадов;</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 реставрация крыши и стропильной конструкции, водосливов;</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 реставрация фундаментов, цоколя, отмостки, стен;</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 реставрация перекрытий и полов;</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реставрация кирпичной кладки стен и декора фасадов;</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 реставрация столярных изделий дверей и окон;</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штукатурной и декоративной отделки помещений;</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или замена подводящих сетей;</w:t>
      </w:r>
    </w:p>
    <w:p w:rsidR="00CB680C"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ремонт инженерных сетей и оборудования памятника.</w:t>
      </w:r>
    </w:p>
    <w:p w:rsidR="008402AA" w:rsidRP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При проведении работ по сохранению памятника Собственник обязан обеспечить:</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максимальную сохранность конструкций и изделий, оригинальных строительных и отделочных материалов;</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применение идентичных или аналогичных строительных и отделочных материалов. Новые материалы по форме, размерам, химических и физико-техническим свойствам должны сочетаться с оригинальными материалами памятника.</w:t>
      </w:r>
    </w:p>
    <w:p w:rsidR="008402AA" w:rsidRPr="008402AA"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 применение пропитывающих и окрасочных составов, не препятствующих нормальному паропроницанию в исторических конструкциях, в соответствии с согласованными Министерством колерными схемами и бланками, технологическими условиями.</w:t>
      </w:r>
    </w:p>
    <w:p w:rsid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В случае обнаружения в процессе земляных работ или разборки конструкций археологических и иных не известных ранее объектов, вещественных находок, обладающих признаками объекта культурного наследия, Собственник обязан немедленно проинформировать Министерство, а также направить в Министерство письменное сообщение в 3-дневынй срок со дня их обнаружения.</w:t>
      </w:r>
    </w:p>
    <w:p w:rsidR="008402AA" w:rsidRP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При подготовке проектной документации и осуществлении производственных работ на памятнике Собственник обеспечивает их соответствие нормам и правилам проведения работ с учетом специфики объекта культурного наследия.</w:t>
      </w:r>
    </w:p>
    <w:p w:rsidR="00CB680C" w:rsidRDefault="008402AA" w:rsidP="00CB680C">
      <w:pPr>
        <w:pStyle w:val="af6"/>
        <w:spacing w:after="0" w:line="240" w:lineRule="auto"/>
        <w:ind w:left="0" w:firstLine="709"/>
        <w:jc w:val="both"/>
        <w:rPr>
          <w:rFonts w:ascii="Times New Roman" w:hAnsi="Times New Roman" w:cs="Times New Roman"/>
          <w:sz w:val="24"/>
          <w:szCs w:val="24"/>
        </w:rPr>
      </w:pPr>
      <w:r w:rsidRPr="008402AA">
        <w:rPr>
          <w:rFonts w:ascii="Times New Roman" w:hAnsi="Times New Roman" w:cs="Times New Roman"/>
          <w:sz w:val="24"/>
          <w:szCs w:val="24"/>
        </w:rPr>
        <w:t>Научно-проектная и отчетная документация, материалы исследований и фотофиксации по памятнику, прилегающей к нему территории передаются Собственником Министерству в 5-дневный срок после их утверждения, в одном экземпляре безвозмездно.</w:t>
      </w:r>
    </w:p>
    <w:p w:rsidR="008402AA" w:rsidRP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Собственник организует или осуществляет:</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ремонтно-реставрационные и иные работы на памятнике или в отдельных помещениях при наличии согласования и письменного разрешения Министерства, благоустройство прилегающей территории, земляные работы при наличии согласования Министерства. Работы по изменению внутренней планировки памятника, сохранению или реставрации предмета охраны проводятся по заданию и письменному разрешению Министерства в соответствии с согласованной Министерством документацией;</w:t>
      </w:r>
    </w:p>
    <w:p w:rsidR="00CB680C"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хозяйственную деятельность (размещение на территории рекламных конструкций, автопарковок и др.) при наличии согласованию Министерства.</w:t>
      </w:r>
    </w:p>
    <w:p w:rsidR="008402AA" w:rsidRPr="00CB680C" w:rsidRDefault="00CB680C" w:rsidP="00CB680C">
      <w:pPr>
        <w:pStyle w:val="af6"/>
        <w:numPr>
          <w:ilvl w:val="1"/>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02AA" w:rsidRPr="00CB680C">
        <w:rPr>
          <w:rFonts w:ascii="Times New Roman" w:hAnsi="Times New Roman" w:cs="Times New Roman"/>
          <w:sz w:val="24"/>
          <w:szCs w:val="24"/>
        </w:rPr>
        <w:t>Порядок подтверждения выполнения работ по сохранению памятника:</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все выполненные работы, связанные с сохранением, реставрацией предмета охраны, приспособлением памятника или отдельных помещений для современного использования, в том числе перепланировка, работы по благоустройству территории памятника принимаются уполномоченным представителем Министерства или комиссией, в состав которой обязательно включаются представитель Министерства и научный руководитель работами, а также представители Собственника и иных заинтересованных организаций. Приемка работ подтверждается актом установленной формы. Собственник обеспечивает своевременную передачу Министерству отчета о выполненных работах;</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работы по текущему ремонту помещений принимаются Собственником самостоятельно с последующим письменным уведомлением Министерства в 10-дневный срок с перечнем выполненных работ.</w:t>
      </w:r>
    </w:p>
    <w:p w:rsidR="00CB680C" w:rsidRDefault="00CB680C" w:rsidP="00CB680C">
      <w:pPr>
        <w:pStyle w:val="af6"/>
        <w:spacing w:after="0" w:line="240" w:lineRule="auto"/>
        <w:ind w:left="709"/>
        <w:jc w:val="both"/>
        <w:rPr>
          <w:rFonts w:ascii="Times New Roman" w:hAnsi="Times New Roman" w:cs="Times New Roman"/>
          <w:b/>
          <w:i/>
          <w:sz w:val="24"/>
          <w:szCs w:val="24"/>
        </w:rPr>
      </w:pPr>
    </w:p>
    <w:p w:rsidR="008402AA" w:rsidRDefault="008402AA" w:rsidP="00CB680C">
      <w:pPr>
        <w:pStyle w:val="af6"/>
        <w:numPr>
          <w:ilvl w:val="0"/>
          <w:numId w:val="27"/>
        </w:numPr>
        <w:spacing w:after="0" w:line="240" w:lineRule="auto"/>
        <w:jc w:val="center"/>
        <w:rPr>
          <w:rFonts w:ascii="Times New Roman" w:hAnsi="Times New Roman" w:cs="Times New Roman"/>
          <w:b/>
          <w:i/>
          <w:sz w:val="24"/>
          <w:szCs w:val="24"/>
        </w:rPr>
      </w:pPr>
      <w:r w:rsidRPr="00CB680C">
        <w:rPr>
          <w:rFonts w:ascii="Times New Roman" w:hAnsi="Times New Roman" w:cs="Times New Roman"/>
          <w:b/>
          <w:i/>
          <w:sz w:val="24"/>
          <w:szCs w:val="24"/>
        </w:rPr>
        <w:t>Условия содержания и использования памятника.</w:t>
      </w:r>
    </w:p>
    <w:p w:rsidR="00CB680C" w:rsidRPr="00CB680C" w:rsidRDefault="00CB680C" w:rsidP="00CB680C">
      <w:pPr>
        <w:spacing w:after="0" w:line="240" w:lineRule="auto"/>
        <w:ind w:left="360"/>
        <w:rPr>
          <w:rFonts w:ascii="Times New Roman" w:hAnsi="Times New Roman" w:cs="Times New Roman"/>
          <w:b/>
          <w:i/>
          <w:sz w:val="24"/>
          <w:szCs w:val="24"/>
        </w:rPr>
      </w:pPr>
    </w:p>
    <w:p w:rsidR="008402AA" w:rsidRPr="00CB680C" w:rsidRDefault="00CB680C" w:rsidP="00CB680C">
      <w:pPr>
        <w:pStyle w:val="af6"/>
        <w:numPr>
          <w:ilvl w:val="1"/>
          <w:numId w:val="27"/>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Собственник обеспечивает:</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содержание памятника и всего связанного с ним имущества в надлежащем санитарном, противопожарном и техническом порядке, при этом не допускается ухудшения состояния или искажения предмета охраны. Санитарные, противопожарные и иные нормы соблюдаются Собственником в части, не противоречащей интересам сохранности памятника и условиям его использования, установленным законодательством, а также настоящим обязательством. При возникновении противоречий между требованиями к сохранению памятника и требованиями уполномоченных надзорных органов Собственник письменно уведомляет Министерство о данных обстоятельствах;</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обследование состояния несущих и ограждающих конструкций, контроль влажности конструкций памятника;</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периодическую окраску, очистку фасадов и обеспыливание архитектурного декора, гидрофобизацию фасадов, своевременную очистку крыши от снега и наледей;</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систематическую биозащитную и огнезащитную обработку деревянных конструкций;</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содержание прилегающей к памятнику территории в благоустроенном состоянии;</w:t>
      </w:r>
    </w:p>
    <w:p w:rsidR="008402AA" w:rsidRPr="00CB680C" w:rsidRDefault="00CB680C" w:rsidP="00CB680C">
      <w:pPr>
        <w:pStyle w:val="af6"/>
        <w:numPr>
          <w:ilvl w:val="1"/>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Собственнику запрещается:</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надстраивать памятник, пристраивать к нему сооружения и объемы со стороны южного фасада;</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самовольно устанавливать рекламные и информационные носители на памятник и перед его фасадами, в том числе на тротуарах;</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размещать инженерное оборудование и коммуникации на южном фасаде и крыше основного объема, устанавливать дополнительные ограждения на памятнике или прилегающей к памятнику территории;</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изменять количество проемов на южном фасаде, размер и форму исторических проемов в наружных стенах, самовольно пробивать новые проемы в стенах фасадов;</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самовольно изменять конструкцию и рисунок оконных и дверных блоков, их цвет;</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изменять вид отделки и цвет фасадов;</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самовольно изменять планировку в пределах капитальных стен;</w:t>
      </w:r>
    </w:p>
    <w:p w:rsidR="008402AA" w:rsidRPr="008402AA" w:rsidRDefault="008402AA" w:rsidP="00CB680C">
      <w:pPr>
        <w:spacing w:after="0" w:line="240" w:lineRule="auto"/>
        <w:ind w:firstLine="709"/>
        <w:contextualSpacing/>
        <w:jc w:val="both"/>
        <w:rPr>
          <w:rFonts w:ascii="Times New Roman" w:hAnsi="Times New Roman" w:cs="Times New Roman"/>
          <w:sz w:val="24"/>
          <w:szCs w:val="24"/>
        </w:rPr>
      </w:pPr>
      <w:r w:rsidRPr="008402AA">
        <w:rPr>
          <w:rFonts w:ascii="Times New Roman" w:hAnsi="Times New Roman" w:cs="Times New Roman"/>
          <w:sz w:val="24"/>
          <w:szCs w:val="24"/>
        </w:rPr>
        <w:t>- использовать прилегающую территорию для строительства и других хозяйственных нужд, в результате которых затрудняется визуальное восприятие памятника.</w:t>
      </w:r>
    </w:p>
    <w:p w:rsid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 xml:space="preserve">Целевое назначение памятника – целевое. Используется Собственником как административное. Изменение Собственником целевого назначения памятника или отдельных помещений возможно на основании проектной документации, разработанной в соответствии с условиями, выданными Министерством. Экспертиза, согласование документации и выдача разрешения на проведение работ по приспособлению памятника </w:t>
      </w:r>
      <w:r w:rsidR="008402AA" w:rsidRPr="00CB680C">
        <w:rPr>
          <w:rFonts w:ascii="Times New Roman" w:hAnsi="Times New Roman" w:cs="Times New Roman"/>
          <w:sz w:val="24"/>
          <w:szCs w:val="24"/>
        </w:rPr>
        <w:lastRenderedPageBreak/>
        <w:t>осуществляется Министерством в соответствии с федеральным и областным законодательством.</w:t>
      </w:r>
    </w:p>
    <w:p w:rsidR="008402AA" w:rsidRP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Собственник обязан:</w:t>
      </w:r>
    </w:p>
    <w:p w:rsid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 xml:space="preserve"> допускать сотрудником Министерства и уполномоченных министерством лиц для осмотра, контроля выполнения работ по сохранению памятника, условий содержания памятника, прилегающей территории, для научного обследования или мониторинга состояния памятника. Допуск осуществляется при предъявлении сотрудником Министерства служебного удостоверения, а уполномоченным лицом – письма Министерства и документа, удостоверяющего личность. Министерство уведомляет Собственника (письменно, факсом или электронной почтой) о посещении с указанием даты, времени и фамилий сотрудников и уполномоченных лиц;</w:t>
      </w:r>
    </w:p>
    <w:p w:rsid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незамедлительно, с момента получения уведомления согласовать дату и время посещения, уведомить об этом Министерство и обеспечить доступ на памятник;</w:t>
      </w:r>
    </w:p>
    <w:p w:rsid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назначить своего представителя для сопровождения и обеспечить возможность сотрудника Министерства или уполномоченным лицам проведения всех видов мониторинга и фиксации памятника, включая фотофиксацию и видеосъемку в служебных целях;</w:t>
      </w:r>
    </w:p>
    <w:p w:rsid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немедленно известить (в течение рабочего дня) Министерство о всяком повреждении, аварии или ином обстоятельстве, повлиявшем на состояние памятника, и принять доступные меры против дальнейшего разрушения или повреждения памятника или предмета охраны. О происшедшей аварии или ином обстоятельстве могущем повлиять на сохранность памятника, но не причинившем ущерба предмету охраны, письменно уведомить Министерство в 10-дневный срок;</w:t>
      </w:r>
    </w:p>
    <w:p w:rsid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не использовать памятник и прилегающую территорию: под склад или производство взрывчатых и огнеопасных материалов, материалов, загрязняющих помещения, фасады памятника, его территорию, а также материалов, имеющих вредные парогазообразные и иные выделения; под производства, имеющие оборудование, оказывающее динамическое и вибрационное воздействие на конструкции памятника, независимо от их мощности; под производства или лаборатории с неблагоприятным для памятника температурно-влажностным режимом и применением химически активных веществ;</w:t>
      </w:r>
    </w:p>
    <w:p w:rsid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 xml:space="preserve">проводить работы на памятнике по письменному разрешению Министерства на </w:t>
      </w:r>
      <w:r w:rsidRPr="008402AA">
        <w:rPr>
          <w:noProof/>
          <w:lang w:eastAsia="ru-RU"/>
        </w:rPr>
        <w:drawing>
          <wp:inline distT="0" distB="0" distL="0" distR="0" wp14:anchorId="72DCB8E5" wp14:editId="18AE1F35">
            <wp:extent cx="6097" cy="6097"/>
            <wp:effectExtent l="0" t="0" r="0" b="0"/>
            <wp:docPr id="15113" name="Picture 15113"/>
            <wp:cNvGraphicFramePr/>
            <a:graphic xmlns:a="http://schemas.openxmlformats.org/drawingml/2006/main">
              <a:graphicData uri="http://schemas.openxmlformats.org/drawingml/2006/picture">
                <pic:pic xmlns:pic="http://schemas.openxmlformats.org/drawingml/2006/picture">
                  <pic:nvPicPr>
                    <pic:cNvPr id="15113" name="Picture 15113"/>
                    <pic:cNvPicPr/>
                  </pic:nvPicPr>
                  <pic:blipFill>
                    <a:blip r:embed="rId9"/>
                    <a:stretch>
                      <a:fillRect/>
                    </a:stretch>
                  </pic:blipFill>
                  <pic:spPr>
                    <a:xfrm>
                      <a:off x="0" y="0"/>
                      <a:ext cx="6097" cy="6097"/>
                    </a:xfrm>
                    <a:prstGeom prst="rect">
                      <a:avLst/>
                    </a:prstGeom>
                  </pic:spPr>
                </pic:pic>
              </a:graphicData>
            </a:graphic>
          </wp:inline>
        </w:drawing>
      </w:r>
      <w:r w:rsidRPr="00CB680C">
        <w:rPr>
          <w:rFonts w:ascii="Times New Roman" w:hAnsi="Times New Roman" w:cs="Times New Roman"/>
          <w:sz w:val="24"/>
          <w:szCs w:val="24"/>
        </w:rPr>
        <w:t>основании документации, разработанной в соответствии с выданным Министерством заданием. Вся изыскательская, научно-исследовательская и проектно-сметная документация по памятнику, обосновывающая проведение работ по сохранению памятника, до утверждения Собственником, согласовывается с Министерством.</w:t>
      </w:r>
    </w:p>
    <w:p w:rsidR="008402AA" w:rsidRPr="00CB680C" w:rsidRDefault="008402AA" w:rsidP="00CB680C">
      <w:pPr>
        <w:pStyle w:val="af6"/>
        <w:numPr>
          <w:ilvl w:val="2"/>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В целях популяризации памятника Собственник обязан обеспечить:</w:t>
      </w:r>
    </w:p>
    <w:p w:rsidR="008402AA" w:rsidRPr="008402AA" w:rsidRDefault="008402AA" w:rsidP="00CB680C">
      <w:pPr>
        <w:spacing w:after="0" w:line="240" w:lineRule="auto"/>
        <w:ind w:firstLine="709"/>
        <w:contextualSpacing/>
        <w:rPr>
          <w:rFonts w:ascii="Times New Roman" w:hAnsi="Times New Roman" w:cs="Times New Roman"/>
          <w:sz w:val="24"/>
          <w:szCs w:val="24"/>
        </w:rPr>
      </w:pPr>
      <w:r w:rsidRPr="008402AA">
        <w:rPr>
          <w:rFonts w:ascii="Times New Roman" w:hAnsi="Times New Roman" w:cs="Times New Roman"/>
          <w:sz w:val="24"/>
          <w:szCs w:val="24"/>
        </w:rPr>
        <w:t>- установку и сохранность информационной надписи на памятнике. Текст и место размещения информационной надписи определяются Министерством. В случае порчи или утраты информационной надписи Собственник обеспечивает ее восстановление в 2-недельный срок;</w:t>
      </w:r>
    </w:p>
    <w:p w:rsidR="008402AA" w:rsidRPr="008402AA" w:rsidRDefault="008402AA" w:rsidP="00CB680C">
      <w:pPr>
        <w:spacing w:after="0" w:line="240" w:lineRule="auto"/>
        <w:ind w:firstLine="709"/>
        <w:contextualSpacing/>
        <w:rPr>
          <w:rFonts w:ascii="Times New Roman" w:hAnsi="Times New Roman" w:cs="Times New Roman"/>
          <w:sz w:val="24"/>
          <w:szCs w:val="24"/>
        </w:rPr>
      </w:pPr>
      <w:r w:rsidRPr="008402AA">
        <w:rPr>
          <w:rFonts w:ascii="Times New Roman" w:hAnsi="Times New Roman" w:cs="Times New Roman"/>
          <w:sz w:val="24"/>
          <w:szCs w:val="24"/>
        </w:rPr>
        <w:t>- подсветку южного фасада в тёмное время суток.</w:t>
      </w:r>
    </w:p>
    <w:p w:rsidR="00CB680C" w:rsidRDefault="00CB680C" w:rsidP="00CB680C">
      <w:pPr>
        <w:pStyle w:val="af6"/>
        <w:spacing w:after="0" w:line="240" w:lineRule="auto"/>
        <w:ind w:left="709"/>
        <w:rPr>
          <w:rFonts w:ascii="Times New Roman" w:hAnsi="Times New Roman" w:cs="Times New Roman"/>
          <w:b/>
          <w:i/>
          <w:sz w:val="24"/>
          <w:szCs w:val="24"/>
        </w:rPr>
      </w:pPr>
    </w:p>
    <w:p w:rsidR="008402AA" w:rsidRPr="008402AA" w:rsidRDefault="008402AA" w:rsidP="00CB680C">
      <w:pPr>
        <w:pStyle w:val="af6"/>
        <w:numPr>
          <w:ilvl w:val="0"/>
          <w:numId w:val="27"/>
        </w:numPr>
        <w:spacing w:after="0" w:line="240" w:lineRule="auto"/>
        <w:jc w:val="center"/>
        <w:rPr>
          <w:rFonts w:ascii="Times New Roman" w:hAnsi="Times New Roman" w:cs="Times New Roman"/>
          <w:sz w:val="24"/>
          <w:szCs w:val="24"/>
        </w:rPr>
      </w:pPr>
      <w:r w:rsidRPr="008402AA">
        <w:rPr>
          <w:rFonts w:ascii="Times New Roman" w:hAnsi="Times New Roman" w:cs="Times New Roman"/>
          <w:b/>
          <w:i/>
          <w:sz w:val="24"/>
          <w:szCs w:val="24"/>
        </w:rPr>
        <w:t>Порядок подтверждения Собственником выполнения условий обязательства.</w:t>
      </w:r>
    </w:p>
    <w:p w:rsidR="00CB680C" w:rsidRDefault="00CB680C" w:rsidP="00CB680C">
      <w:pPr>
        <w:pStyle w:val="af6"/>
        <w:spacing w:after="0" w:line="240" w:lineRule="auto"/>
        <w:ind w:left="709"/>
        <w:rPr>
          <w:rFonts w:ascii="Times New Roman" w:hAnsi="Times New Roman" w:cs="Times New Roman"/>
          <w:sz w:val="24"/>
          <w:szCs w:val="24"/>
        </w:rPr>
      </w:pPr>
    </w:p>
    <w:p w:rsidR="00CB680C" w:rsidRDefault="00CB680C" w:rsidP="00CB680C">
      <w:pPr>
        <w:pStyle w:val="af6"/>
        <w:numPr>
          <w:ilvl w:val="1"/>
          <w:numId w:val="27"/>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Министерство запрашивает Собственника о подтверждении выполнения условий обязательства по мере необходимости, но не чаще раза в год. Перечень документов, необходимых для подтверждения выполнения условий, определяется в запросе Министерства, Запрос направляется заказным письмом с уведомлением о вручении.</w:t>
      </w:r>
    </w:p>
    <w:p w:rsidR="00CB680C" w:rsidRDefault="008402AA" w:rsidP="00CB680C">
      <w:pPr>
        <w:pStyle w:val="af6"/>
        <w:numPr>
          <w:ilvl w:val="1"/>
          <w:numId w:val="27"/>
        </w:numPr>
        <w:spacing w:after="0" w:line="240" w:lineRule="auto"/>
        <w:ind w:left="0" w:firstLine="709"/>
        <w:rPr>
          <w:rFonts w:ascii="Times New Roman" w:hAnsi="Times New Roman" w:cs="Times New Roman"/>
          <w:sz w:val="24"/>
          <w:szCs w:val="24"/>
        </w:rPr>
      </w:pPr>
      <w:r w:rsidRPr="00CB680C">
        <w:rPr>
          <w:rFonts w:ascii="Times New Roman" w:hAnsi="Times New Roman" w:cs="Times New Roman"/>
          <w:sz w:val="24"/>
          <w:szCs w:val="24"/>
        </w:rPr>
        <w:t xml:space="preserve">При наличии у Министерства информации об обстоятельствах, которые причиняют или могут причинить ущерб памятнику, запросы о подтверждении условий </w:t>
      </w:r>
      <w:r w:rsidRPr="00CB680C">
        <w:rPr>
          <w:rFonts w:ascii="Times New Roman" w:hAnsi="Times New Roman" w:cs="Times New Roman"/>
          <w:sz w:val="24"/>
          <w:szCs w:val="24"/>
        </w:rPr>
        <w:lastRenderedPageBreak/>
        <w:t>обязательства направляются Собственнику без ограничения по количеству, предусмотренному предыдущим пунктом.</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Подтверждение выполнения условий обязательства осуществляется также по инициативе Собственника. Сведения, предоставляемые Собственником в подтверждение выполнения условий обязательства, должны быть полными и достоверными с приложением необходимой документации, подтверждающей проведение соответствующих работ, их объем, характеристики применяемых материалов, технологий и методик, а также другие сведения, относящиеся, по мнению Собственника, к выполнению условий обязательства.</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Сведения предоставляются Собственником в срок, указанный в запросе, если срок не установлен — в течение месяца после получения запроса Министерства.</w:t>
      </w:r>
    </w:p>
    <w:p w:rsidR="008402AA" w:rsidRP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В случае разногласий между Собственником и третьими лицами, а также с целью определения степени соответствия проектной документации и производственных работ нормативным требованиям к сохранению памятника, в установленном порядке назначается проведение экспертизы или иных необходимых исследований. Организацию историко-культурной экспертизы осуществляет Министерство. Расходы на проведение экспертизы и исследований осуществляют лица, их заказавшие.</w:t>
      </w:r>
    </w:p>
    <w:p w:rsidR="00CB680C" w:rsidRDefault="00CB680C" w:rsidP="00CB680C">
      <w:pPr>
        <w:pStyle w:val="af6"/>
        <w:spacing w:after="0" w:line="240" w:lineRule="auto"/>
        <w:ind w:left="709"/>
        <w:rPr>
          <w:rFonts w:ascii="Times New Roman" w:hAnsi="Times New Roman" w:cs="Times New Roman"/>
          <w:b/>
          <w:i/>
          <w:sz w:val="24"/>
          <w:szCs w:val="24"/>
        </w:rPr>
      </w:pPr>
    </w:p>
    <w:p w:rsidR="00CB680C" w:rsidRPr="00CB680C" w:rsidRDefault="008402AA" w:rsidP="00CB680C">
      <w:pPr>
        <w:pStyle w:val="af6"/>
        <w:numPr>
          <w:ilvl w:val="0"/>
          <w:numId w:val="27"/>
        </w:numPr>
        <w:spacing w:after="0" w:line="240" w:lineRule="auto"/>
        <w:jc w:val="center"/>
        <w:rPr>
          <w:rFonts w:ascii="Times New Roman" w:hAnsi="Times New Roman" w:cs="Times New Roman"/>
          <w:sz w:val="24"/>
          <w:szCs w:val="24"/>
        </w:rPr>
      </w:pPr>
      <w:r w:rsidRPr="008402AA">
        <w:rPr>
          <w:rFonts w:ascii="Times New Roman" w:hAnsi="Times New Roman" w:cs="Times New Roman"/>
          <w:b/>
          <w:i/>
          <w:sz w:val="24"/>
          <w:szCs w:val="24"/>
        </w:rPr>
        <w:t>Прочие условия</w:t>
      </w:r>
    </w:p>
    <w:p w:rsidR="00CB680C" w:rsidRDefault="00CB680C" w:rsidP="00CB680C">
      <w:pPr>
        <w:pStyle w:val="af6"/>
        <w:numPr>
          <w:ilvl w:val="1"/>
          <w:numId w:val="2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2AA" w:rsidRPr="00CB680C">
        <w:rPr>
          <w:rFonts w:ascii="Times New Roman" w:hAnsi="Times New Roman" w:cs="Times New Roman"/>
          <w:sz w:val="24"/>
          <w:szCs w:val="24"/>
        </w:rPr>
        <w:t>В случае выявления нарушения условий обязательства, ведения Собственником или по его заказу работ, искажающих предмет охраны, а также размещения не согласованных рекламных или информационных носителей, решеток, инженерного оборудования данные нарушения должны быть немедленно устранены за счет Собственника в сроки, определенные требованием Министерства.</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Факт нарушения устанавливается Министерством или иными уполномоченными лицами и оформляется протоколом об административном правонарушении или актом осмотра с приложением фотоматериалов.</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 xml:space="preserve">Министерство направляет Собственнику требование, оформленное в установленном законом порядке, об устранении нарушения условий обязательства заказным письмом или вручает непосредственно полномочному представителю Собственника под роспись при проведении осмотра памятника в соответствии с пунктами </w:t>
      </w:r>
      <w:r w:rsidR="00CB680C">
        <w:rPr>
          <w:rFonts w:ascii="Times New Roman" w:hAnsi="Times New Roman" w:cs="Times New Roman"/>
          <w:sz w:val="24"/>
          <w:szCs w:val="24"/>
        </w:rPr>
        <w:t>2.</w:t>
      </w:r>
      <w:r w:rsidRPr="00CB680C">
        <w:rPr>
          <w:rFonts w:ascii="Times New Roman" w:hAnsi="Times New Roman" w:cs="Times New Roman"/>
          <w:sz w:val="24"/>
          <w:szCs w:val="24"/>
        </w:rPr>
        <w:t xml:space="preserve">4.1 и </w:t>
      </w:r>
      <w:r w:rsidR="00CB680C">
        <w:rPr>
          <w:rFonts w:ascii="Times New Roman" w:hAnsi="Times New Roman" w:cs="Times New Roman"/>
          <w:sz w:val="24"/>
          <w:szCs w:val="24"/>
        </w:rPr>
        <w:t>2.</w:t>
      </w:r>
      <w:r w:rsidRPr="00CB680C">
        <w:rPr>
          <w:rFonts w:ascii="Times New Roman" w:hAnsi="Times New Roman" w:cs="Times New Roman"/>
          <w:sz w:val="24"/>
          <w:szCs w:val="24"/>
        </w:rPr>
        <w:t xml:space="preserve">4.3 раздела </w:t>
      </w:r>
      <w:r w:rsidR="00CB680C">
        <w:rPr>
          <w:rFonts w:ascii="Times New Roman" w:hAnsi="Times New Roman" w:cs="Times New Roman"/>
          <w:sz w:val="24"/>
          <w:szCs w:val="24"/>
        </w:rPr>
        <w:t xml:space="preserve">2 </w:t>
      </w:r>
      <w:r w:rsidRPr="00CB680C">
        <w:rPr>
          <w:rFonts w:ascii="Times New Roman" w:hAnsi="Times New Roman" w:cs="Times New Roman"/>
          <w:sz w:val="24"/>
          <w:szCs w:val="24"/>
        </w:rPr>
        <w:t>обязательства.</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В случае невыполнения Собственником требования Министерства, условий ведения работ по сохранению памятника или сроков их проведения, нарушения условий обязательства, а также использования памятника не по оговоренному назначению, Собственник несет ответственность, установленную законодательством Российской Федерации и Свердловской области. При выявлении нарушения Министерство составляет протокол об административном правонарушении и направляет для административного производства мировому судье. В случае повторного выявления нарушения условий обязательства Министерство обращается в суд о понуждении Собственника выполнить условия обязательства в натуре или о взыскании с него убытков, причиненных нарушением условий обязательства.</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Воспрепятствование Собственником или иными лицами исполнению сотрудниками Министерства должностных обязанностей в пределах предоставленных законодательством полномочий, является основанием для привлечения виновных к административной ответственности.</w:t>
      </w:r>
    </w:p>
    <w:p w:rsidR="00CB680C" w:rsidRDefault="008402AA" w:rsidP="00CB680C">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Если использование памятника или отдельных помещений создает угрозу повреждения или утраты предмета охраны Министерство вправе предложить Собственнику, а последний обязан изменить характер использования памятника.</w:t>
      </w:r>
    </w:p>
    <w:p w:rsidR="007C75CE" w:rsidRPr="001A362F" w:rsidRDefault="008402AA" w:rsidP="007C75CE">
      <w:pPr>
        <w:pStyle w:val="af6"/>
        <w:numPr>
          <w:ilvl w:val="1"/>
          <w:numId w:val="27"/>
        </w:numPr>
        <w:spacing w:after="0" w:line="240" w:lineRule="auto"/>
        <w:ind w:left="0" w:firstLine="709"/>
        <w:jc w:val="both"/>
        <w:rPr>
          <w:rFonts w:ascii="Times New Roman" w:hAnsi="Times New Roman" w:cs="Times New Roman"/>
          <w:sz w:val="24"/>
          <w:szCs w:val="24"/>
        </w:rPr>
      </w:pPr>
      <w:r w:rsidRPr="00CB680C">
        <w:rPr>
          <w:rFonts w:ascii="Times New Roman" w:hAnsi="Times New Roman" w:cs="Times New Roman"/>
          <w:sz w:val="24"/>
          <w:szCs w:val="24"/>
        </w:rPr>
        <w:t>Состояние памятника обследуется не реже одного раза в 5 лет. Акт о состоянии памятника оформляется после любого существенного изменения состояния памятника.</w:t>
      </w:r>
    </w:p>
    <w:p w:rsidR="007C75CE" w:rsidRPr="007C75CE" w:rsidRDefault="007C75CE" w:rsidP="007C75CE">
      <w:pPr>
        <w:rPr>
          <w:rFonts w:ascii="Times New Roman" w:hAnsi="Times New Roman" w:cs="Times New Roman"/>
          <w:sz w:val="24"/>
        </w:rPr>
      </w:pPr>
    </w:p>
    <w:p w:rsidR="007C75CE" w:rsidRDefault="007C75CE" w:rsidP="007C75CE">
      <w:pPr>
        <w:rPr>
          <w:rFonts w:ascii="Times New Roman" w:hAnsi="Times New Roman" w:cs="Times New Roman"/>
          <w:sz w:val="24"/>
        </w:rPr>
      </w:pPr>
    </w:p>
    <w:p w:rsidR="007C75CE" w:rsidRDefault="007C75CE" w:rsidP="007C75CE">
      <w:pPr>
        <w:spacing w:after="200" w:line="276" w:lineRule="auto"/>
        <w:jc w:val="center"/>
        <w:rPr>
          <w:rFonts w:ascii="Times New Roman" w:eastAsia="Calibri" w:hAnsi="Times New Roman" w:cs="Times New Roman"/>
          <w:b/>
          <w:bCs/>
          <w:iCs/>
          <w:sz w:val="24"/>
        </w:rPr>
      </w:pPr>
      <w:r>
        <w:rPr>
          <w:rFonts w:ascii="Times New Roman" w:hAnsi="Times New Roman" w:cs="Times New Roman"/>
          <w:sz w:val="24"/>
        </w:rPr>
        <w:tab/>
      </w:r>
      <w:r>
        <w:rPr>
          <w:rFonts w:ascii="Times New Roman" w:eastAsia="Calibri" w:hAnsi="Times New Roman" w:cs="Times New Roman"/>
          <w:b/>
          <w:bCs/>
          <w:iCs/>
          <w:sz w:val="24"/>
        </w:rPr>
        <w:t>Подписи Сторон</w:t>
      </w:r>
    </w:p>
    <w:p w:rsidR="007C75CE" w:rsidRDefault="007C75CE" w:rsidP="007C75C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C75CE" w:rsidTr="00E46744">
        <w:tc>
          <w:tcPr>
            <w:tcW w:w="4788" w:type="dxa"/>
            <w:hideMark/>
          </w:tcPr>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7C75CE" w:rsidTr="00E46744">
        <w:tc>
          <w:tcPr>
            <w:tcW w:w="4788" w:type="dxa"/>
          </w:tcPr>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02"/>
            </w:r>
            <w:r>
              <w:rPr>
                <w:rFonts w:ascii="Times New Roman" w:eastAsia="Times New Roman" w:hAnsi="Times New Roman" w:cs="Times New Roman"/>
                <w:sz w:val="24"/>
                <w:szCs w:val="24"/>
                <w:lang w:eastAsia="ru-RU"/>
              </w:rPr>
              <w:t>Должность</w:t>
            </w:r>
          </w:p>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7C75CE" w:rsidRDefault="007C75CE" w:rsidP="00E4674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C75CE" w:rsidRDefault="007C75CE" w:rsidP="00E467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7C75CE" w:rsidRDefault="007C75CE" w:rsidP="00E467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1747EE" w:rsidRPr="007C75CE" w:rsidRDefault="001747EE" w:rsidP="007C75CE">
      <w:pPr>
        <w:tabs>
          <w:tab w:val="left" w:pos="1068"/>
        </w:tabs>
        <w:rPr>
          <w:rFonts w:ascii="Times New Roman" w:hAnsi="Times New Roman" w:cs="Times New Roman"/>
          <w:sz w:val="24"/>
        </w:rPr>
      </w:pPr>
    </w:p>
    <w:sectPr w:rsidR="001747EE" w:rsidRPr="007C75C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FC" w:rsidRDefault="00675FFC" w:rsidP="00E126A1">
      <w:pPr>
        <w:spacing w:after="0" w:line="240" w:lineRule="auto"/>
      </w:pPr>
      <w:r>
        <w:separator/>
      </w:r>
    </w:p>
  </w:endnote>
  <w:endnote w:type="continuationSeparator" w:id="0">
    <w:p w:rsidR="00675FFC" w:rsidRDefault="00675FFC" w:rsidP="00E1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8F" w:rsidRDefault="00C813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8F" w:rsidRDefault="00D24D61">
    <w:pPr>
      <w:pStyle w:val="a7"/>
    </w:pPr>
    <w:r>
      <w:rPr>
        <w:noProof/>
        <w:lang w:eastAsia="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8F" w:rsidRDefault="00C813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FC" w:rsidRDefault="00675FFC" w:rsidP="00E126A1">
      <w:pPr>
        <w:spacing w:after="0" w:line="240" w:lineRule="auto"/>
      </w:pPr>
      <w:r>
        <w:separator/>
      </w:r>
    </w:p>
  </w:footnote>
  <w:footnote w:type="continuationSeparator" w:id="0">
    <w:p w:rsidR="00675FFC" w:rsidRDefault="00675FFC" w:rsidP="00E126A1">
      <w:pPr>
        <w:spacing w:after="0" w:line="240" w:lineRule="auto"/>
      </w:pPr>
      <w:r>
        <w:continuationSeparator/>
      </w:r>
    </w:p>
  </w:footnote>
  <w:footnote w:id="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«Продавец»» дополнить предложением: «в лице своего филиала ______________ (указать наименование филиала, заключающего Договор)».</w:t>
      </w:r>
    </w:p>
  </w:footnote>
  <w:footnote w:id="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Содержание пункта 1 Договора подлежит изменению в зависимости от конкретного состава реализуемого имущества.</w:t>
      </w:r>
    </w:p>
  </w:footnote>
  <w:footnote w:id="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Приводится описание недвижимости и его характеристики (помещение / здание / сооружение и др., количество этажей, площадь и др.) в соответствии с Единым государственным реестром недвижимости.</w:t>
      </w:r>
    </w:p>
  </w:footnote>
  <w:footnote w:id="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1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1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1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1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Необходимо выбрать нужное значение.</w:t>
      </w:r>
    </w:p>
  </w:footnote>
  <w:footnote w:id="2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вид права.</w:t>
      </w:r>
    </w:p>
  </w:footnote>
  <w:footnote w:id="2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в аренду передается весь Объект, то вместо слов: «</w:t>
      </w:r>
      <w:r>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6">
    <w:p w:rsidR="00C8138F" w:rsidRDefault="00C8138F" w:rsidP="00960BE0">
      <w:pPr>
        <w:pStyle w:val="ac"/>
        <w:rPr>
          <w:rFonts w:ascii="Times New Roman" w:hAnsi="Times New Roman"/>
        </w:rPr>
      </w:pPr>
      <w:r>
        <w:rPr>
          <w:rStyle w:val="af8"/>
        </w:rPr>
        <w:footnoteRef/>
      </w:r>
      <w:r>
        <w:rPr>
          <w:rFonts w:ascii="Times New Roman" w:hAnsi="Times New Roman"/>
        </w:rPr>
        <w:t xml:space="preserve"> Указывается цвет, которым выделена часть Объекта.</w:t>
      </w:r>
    </w:p>
  </w:footnote>
  <w:footnote w:id="2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Указываются основные условия Договора аренды (включая, но не ограничиваясь: описание части Объекта срок аренды, размер и порядок оплаты арендной платы, и др.).</w:t>
      </w:r>
    </w:p>
  </w:footnote>
  <w:footnote w:id="2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Обращаем Ваше внимание на то, что акт приема-передачи части Объекта по Договору аренды должен быть подписан одновременно с актом приема-передачи Объекта по договору купли продажи.</w:t>
      </w:r>
    </w:p>
  </w:footnote>
  <w:footnote w:id="2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t xml:space="preserve"> </w:t>
      </w:r>
      <w:r>
        <w:rPr>
          <w:rFonts w:ascii="Times New Roman" w:hAnsi="Times New Roman"/>
        </w:rPr>
        <w:t>Продавцом Покупателю по акту приема-передачи» исключаются.</w:t>
      </w:r>
    </w:p>
  </w:footnote>
  <w:footnote w:id="3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Здесь и далее в случае продажи имущества, неподлежащего обложению НДС, слова «</w:t>
      </w:r>
      <w:r>
        <w:rPr>
          <w:rFonts w:ascii="Times New Roman" w:hAnsi="Times New Roman"/>
          <w:lang w:eastAsia="ru-RU"/>
        </w:rPr>
        <w:t>включая НДС (20 %),» исключить.</w:t>
      </w:r>
    </w:p>
  </w:footnote>
  <w:footnote w:id="3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оплаты не кредитными денежными средствами.</w:t>
      </w:r>
    </w:p>
  </w:footnote>
  <w:footnote w:id="3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полное наименование кредитной организации.</w:t>
      </w:r>
    </w:p>
  </w:footnote>
  <w:footnote w:id="4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территориальное подразделение кредитной организации (при наличии).</w:t>
      </w:r>
    </w:p>
  </w:footnote>
  <w:footnote w:id="4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оплаты кредитными денежными средствами,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13 Договора.».</w:t>
      </w:r>
    </w:p>
  </w:footnote>
  <w:footnote w:id="4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Слова «налог на имущество» включаются в случае продажи недвижимого имущества, за исключением земельного участка.</w:t>
      </w:r>
    </w:p>
  </w:footnote>
  <w:footnote w:id="4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Слова «земельный налог» включаются в случае продажи земельного участка.</w:t>
      </w:r>
    </w:p>
  </w:footnote>
  <w:footnote w:id="4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при необходимости.</w:t>
      </w:r>
    </w:p>
  </w:footnote>
  <w:footnote w:id="4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при необходимости.</w:t>
      </w:r>
    </w:p>
  </w:footnote>
  <w:footnote w:id="5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при необходимости.</w:t>
      </w:r>
    </w:p>
  </w:footnote>
  <w:footnote w:id="5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w:t>
      </w:r>
      <w:r>
        <w:rPr>
          <w:rFonts w:ascii="Times New Roman" w:hAnsi="Times New Roman"/>
          <w:bCs/>
        </w:rPr>
        <w:t>Подключение</w:t>
      </w:r>
      <w:r>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6">
    <w:p w:rsidR="00C8138F" w:rsidRDefault="00C8138F" w:rsidP="00960BE0">
      <w:pPr>
        <w:pStyle w:val="ac"/>
        <w:jc w:val="both"/>
        <w:rPr>
          <w:rFonts w:ascii="Times New Roman" w:hAnsi="Times New Roman"/>
        </w:rPr>
      </w:pPr>
      <w:r>
        <w:rPr>
          <w:rStyle w:val="af8"/>
        </w:rPr>
        <w:footnoteRef/>
      </w:r>
      <w:r>
        <w:rPr>
          <w:rStyle w:val="af8"/>
        </w:rPr>
        <w:t xml:space="preserve"> </w:t>
      </w:r>
      <w:r>
        <w:rPr>
          <w:rFonts w:ascii="Times New Roman" w:hAnsi="Times New Roman"/>
          <w:bCs/>
        </w:rPr>
        <w:t>Оборудование</w:t>
      </w:r>
      <w:r>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7">
    <w:p w:rsidR="00C8138F" w:rsidRDefault="00C8138F" w:rsidP="00960BE0">
      <w:pPr>
        <w:pStyle w:val="ac"/>
        <w:jc w:val="both"/>
        <w:rPr>
          <w:rFonts w:ascii="Times New Roman" w:hAnsi="Times New Roman"/>
        </w:rPr>
      </w:pPr>
      <w:r>
        <w:rPr>
          <w:rStyle w:val="af8"/>
        </w:rPr>
        <w:footnoteRef/>
      </w:r>
      <w:r>
        <w:rPr>
          <w:rStyle w:val="af8"/>
        </w:rPr>
        <w:t xml:space="preserve"> </w:t>
      </w:r>
      <w:r>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Для договоров с физическими лицами слово «работников» удалить.</w:t>
      </w:r>
    </w:p>
  </w:footnote>
  <w:footnote w:id="5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0">
    <w:p w:rsidR="00C8138F" w:rsidRDefault="00C8138F" w:rsidP="00960BE0">
      <w:pPr>
        <w:spacing w:after="0" w:line="240" w:lineRule="auto"/>
        <w:jc w:val="both"/>
        <w:rPr>
          <w:rFonts w:ascii="Times New Roman" w:hAnsi="Times New Roman" w:cs="Times New Roman"/>
          <w:sz w:val="20"/>
          <w:szCs w:val="20"/>
        </w:rPr>
      </w:pPr>
      <w:r>
        <w:rPr>
          <w:rStyle w:val="af8"/>
        </w:rPr>
        <w:footnoteRef/>
      </w:r>
      <w:r>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Pr>
          <w:rFonts w:ascii="Times New Roman" w:hAnsi="Times New Roman" w:cs="Times New Roman"/>
          <w:i/>
          <w:sz w:val="20"/>
          <w:szCs w:val="20"/>
        </w:rPr>
        <w:t>указать размер ограничения ответственности, установленный Договором</w:t>
      </w:r>
      <w:r>
        <w:rPr>
          <w:rFonts w:ascii="Times New Roman" w:hAnsi="Times New Roman" w:cs="Times New Roman"/>
          <w:sz w:val="20"/>
          <w:szCs w:val="20"/>
        </w:rPr>
        <w:t>).».</w:t>
      </w:r>
    </w:p>
  </w:footnote>
  <w:footnote w:id="6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6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6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6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7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в соответствии с Единым государственным реестром недвижимости.</w:t>
      </w:r>
    </w:p>
  </w:footnote>
  <w:footnote w:id="7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8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Указывается каждый индивидуальный прибор учета отдельно.</w:t>
      </w:r>
    </w:p>
  </w:footnote>
  <w:footnote w:id="82">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Если у двери Объекта несколько замков, то указывается по каждому замку.</w:t>
      </w:r>
    </w:p>
  </w:footnote>
  <w:footnote w:id="8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Если у Объекта несколько дверей, то указывается по каждой двери.</w:t>
      </w:r>
    </w:p>
  </w:footnote>
  <w:footnote w:id="84">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в случае если передается движимое имущество.</w:t>
      </w:r>
    </w:p>
  </w:footnote>
  <w:footnote w:id="8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8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87">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План должен отражать текущую и планируемую планировку Объекта.</w:t>
      </w:r>
    </w:p>
  </w:footnote>
  <w:footnote w:id="8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89">
    <w:p w:rsidR="00C8138F" w:rsidRDefault="00C8138F" w:rsidP="00960BE0">
      <w:pPr>
        <w:pStyle w:val="ac"/>
        <w:rPr>
          <w:rFonts w:ascii="Times New Roman" w:hAnsi="Times New Roman"/>
        </w:rPr>
      </w:pPr>
      <w:r>
        <w:rPr>
          <w:rStyle w:val="af8"/>
        </w:rPr>
        <w:footnoteRef/>
      </w:r>
      <w:r>
        <w:rPr>
          <w:rFonts w:ascii="Times New Roman" w:hAnsi="Times New Roman"/>
        </w:rPr>
        <w:t xml:space="preserve"> Если применимо.</w:t>
      </w:r>
    </w:p>
  </w:footnote>
  <w:footnote w:id="90">
    <w:p w:rsidR="00C8138F" w:rsidRDefault="00C8138F" w:rsidP="00960BE0">
      <w:pPr>
        <w:pStyle w:val="ac"/>
      </w:pPr>
      <w:r>
        <w:rPr>
          <w:rStyle w:val="af8"/>
          <w:rFonts w:ascii="Calibri" w:hAnsi="Calibri"/>
        </w:rPr>
        <w:footnoteRef/>
      </w:r>
      <w:r>
        <w:t xml:space="preserve"> </w:t>
      </w:r>
      <w:r>
        <w:rPr>
          <w:rFonts w:ascii="Times New Roman" w:hAnsi="Times New Roman"/>
        </w:rPr>
        <w:t>Если применимо.</w:t>
      </w:r>
    </w:p>
  </w:footnote>
  <w:footnote w:id="91">
    <w:p w:rsidR="00C8138F" w:rsidRDefault="00C8138F" w:rsidP="00960BE0">
      <w:pPr>
        <w:pStyle w:val="HTML"/>
        <w:jc w:val="both"/>
        <w:rPr>
          <w:rFonts w:ascii="Times New Roman" w:eastAsia="Calibri" w:hAnsi="Times New Roman" w:cs="Times New Roman"/>
        </w:rPr>
      </w:pPr>
      <w:r>
        <w:rPr>
          <w:rStyle w:val="af8"/>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2">
    <w:p w:rsidR="00C8138F" w:rsidRDefault="00C8138F" w:rsidP="00960BE0">
      <w:pPr>
        <w:pStyle w:val="ac"/>
      </w:pPr>
      <w:r>
        <w:rPr>
          <w:rStyle w:val="af8"/>
          <w:rFonts w:ascii="Calibri" w:hAnsi="Calibri"/>
        </w:rPr>
        <w:footnoteRef/>
      </w:r>
      <w:r>
        <w:t xml:space="preserve"> </w:t>
      </w:r>
      <w:r>
        <w:rPr>
          <w:rFonts w:ascii="Times New Roman" w:hAnsi="Times New Roman"/>
        </w:rPr>
        <w:t>Если применимо.</w:t>
      </w:r>
    </w:p>
  </w:footnote>
  <w:footnote w:id="93">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4">
    <w:p w:rsidR="00C8138F" w:rsidRDefault="00C8138F" w:rsidP="00960BE0">
      <w:pPr>
        <w:pStyle w:val="ac"/>
        <w:rPr>
          <w:rFonts w:ascii="Times New Roman" w:hAnsi="Times New Roman"/>
        </w:rPr>
      </w:pPr>
      <w:r>
        <w:rPr>
          <w:rStyle w:val="af8"/>
        </w:rPr>
        <w:footnoteRef/>
      </w:r>
      <w:r>
        <w:rPr>
          <w:rFonts w:ascii="Times New Roman" w:hAnsi="Times New Roman"/>
        </w:rPr>
        <w:t xml:space="preserve"> Номер (при наличии), дата и заголовок (при наличии).</w:t>
      </w:r>
    </w:p>
  </w:footnote>
  <w:footnote w:id="95">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96">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97">
    <w:p w:rsidR="00C8138F" w:rsidRDefault="00C8138F" w:rsidP="00960BE0">
      <w:pPr>
        <w:pStyle w:val="ac"/>
        <w:jc w:val="both"/>
      </w:pPr>
      <w:r>
        <w:rPr>
          <w:rStyle w:val="af8"/>
          <w:rFonts w:ascii="Calibri" w:hAnsi="Calibri"/>
        </w:rPr>
        <w:footnoteRef/>
      </w:r>
      <w:r>
        <w:t xml:space="preserve"> </w:t>
      </w:r>
      <w:r>
        <w:rPr>
          <w:rFonts w:ascii="Times New Roman" w:hAnsi="Times New Roman"/>
        </w:rPr>
        <w:t>Пункт указывается при необходимости.</w:t>
      </w:r>
    </w:p>
  </w:footnote>
  <w:footnote w:id="98">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9">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0">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1">
    <w:p w:rsidR="00C8138F" w:rsidRDefault="00C8138F" w:rsidP="00960BE0">
      <w:pPr>
        <w:pStyle w:val="ac"/>
        <w:jc w:val="both"/>
        <w:rPr>
          <w:rFonts w:ascii="Times New Roman" w:hAnsi="Times New Roman"/>
        </w:rPr>
      </w:pPr>
      <w:r>
        <w:rPr>
          <w:rStyle w:val="af8"/>
        </w:rPr>
        <w:footnoteRef/>
      </w:r>
      <w:r>
        <w:rPr>
          <w:rFonts w:ascii="Times New Roman" w:hAnsi="Times New Roman"/>
        </w:rPr>
        <w:t xml:space="preserve"> Пункт указывается при необходимости.</w:t>
      </w:r>
    </w:p>
  </w:footnote>
  <w:footnote w:id="102">
    <w:p w:rsidR="00C8138F" w:rsidRDefault="00C8138F" w:rsidP="007C75CE">
      <w:pPr>
        <w:pStyle w:val="ac"/>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8F" w:rsidRDefault="00C813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8F" w:rsidRDefault="00C813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8F" w:rsidRDefault="00C813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15A8"/>
    <w:multiLevelType w:val="multilevel"/>
    <w:tmpl w:val="FB160770"/>
    <w:lvl w:ilvl="0">
      <w:start w:val="1"/>
      <w:numFmt w:val="decimal"/>
      <w:lvlText w:val="%1"/>
      <w:lvlJc w:val="left"/>
      <w:pPr>
        <w:ind w:left="444" w:hanging="444"/>
      </w:pPr>
      <w:rPr>
        <w:rFonts w:hint="default"/>
      </w:rPr>
    </w:lvl>
    <w:lvl w:ilvl="1">
      <w:start w:val="5"/>
      <w:numFmt w:val="decimal"/>
      <w:lvlText w:val="%1.%2"/>
      <w:lvlJc w:val="left"/>
      <w:pPr>
        <w:ind w:left="1068" w:hanging="444"/>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 w15:restartNumberingAfterBreak="0">
    <w:nsid w:val="12D80BD1"/>
    <w:multiLevelType w:val="hybridMultilevel"/>
    <w:tmpl w:val="26BE8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A529B"/>
    <w:multiLevelType w:val="multilevel"/>
    <w:tmpl w:val="203CE35A"/>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DC717C"/>
    <w:multiLevelType w:val="multilevel"/>
    <w:tmpl w:val="FB160770"/>
    <w:lvl w:ilvl="0">
      <w:start w:val="1"/>
      <w:numFmt w:val="decimal"/>
      <w:lvlText w:val="%1"/>
      <w:lvlJc w:val="left"/>
      <w:pPr>
        <w:ind w:left="444" w:hanging="444"/>
      </w:pPr>
      <w:rPr>
        <w:rFonts w:hint="default"/>
      </w:rPr>
    </w:lvl>
    <w:lvl w:ilvl="1">
      <w:start w:val="5"/>
      <w:numFmt w:val="decimal"/>
      <w:lvlText w:val="%1.%2"/>
      <w:lvlJc w:val="left"/>
      <w:pPr>
        <w:ind w:left="1068" w:hanging="444"/>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1249"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6" w15:restartNumberingAfterBreak="0">
    <w:nsid w:val="2F4817DA"/>
    <w:multiLevelType w:val="multilevel"/>
    <w:tmpl w:val="801A0CA6"/>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8" w15:restartNumberingAfterBreak="0">
    <w:nsid w:val="37C12FBF"/>
    <w:multiLevelType w:val="multilevel"/>
    <w:tmpl w:val="17EAE85A"/>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9162A7"/>
    <w:multiLevelType w:val="multilevel"/>
    <w:tmpl w:val="DA06CBAC"/>
    <w:lvl w:ilvl="0">
      <w:start w:val="5"/>
      <w:numFmt w:val="decimal"/>
      <w:lvlText w:val="%1."/>
      <w:lvlJc w:val="left"/>
      <w:pPr>
        <w:ind w:left="660" w:hanging="660"/>
      </w:pPr>
      <w:rPr>
        <w:rFonts w:hint="default"/>
      </w:rPr>
    </w:lvl>
    <w:lvl w:ilvl="1">
      <w:start w:val="3"/>
      <w:numFmt w:val="decimal"/>
      <w:lvlText w:val="%1.%2."/>
      <w:lvlJc w:val="left"/>
      <w:pPr>
        <w:ind w:left="930" w:hanging="660"/>
      </w:pPr>
      <w:rPr>
        <w:rFonts w:hint="default"/>
      </w:rPr>
    </w:lvl>
    <w:lvl w:ilvl="2">
      <w:start w:val="1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451338DB"/>
    <w:multiLevelType w:val="multilevel"/>
    <w:tmpl w:val="6EC28036"/>
    <w:lvl w:ilvl="0">
      <w:start w:val="8"/>
      <w:numFmt w:val="decimal"/>
      <w:lvlText w:val="%1."/>
      <w:lvlJc w:val="left"/>
      <w:pPr>
        <w:ind w:left="540" w:hanging="540"/>
      </w:pPr>
      <w:rPr>
        <w:rFonts w:hint="default"/>
        <w:b w:val="0"/>
        <w:i w:val="0"/>
      </w:rPr>
    </w:lvl>
    <w:lvl w:ilvl="1">
      <w:start w:val="3"/>
      <w:numFmt w:val="decimal"/>
      <w:lvlText w:val="%1.%2."/>
      <w:lvlJc w:val="left"/>
      <w:pPr>
        <w:ind w:left="894" w:hanging="540"/>
      </w:pPr>
      <w:rPr>
        <w:rFonts w:hint="default"/>
        <w:b w:val="0"/>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b/>
        <w:i/>
      </w:rPr>
    </w:lvl>
    <w:lvl w:ilvl="4">
      <w:start w:val="1"/>
      <w:numFmt w:val="decimal"/>
      <w:lvlText w:val="%1.%2.%3.%4.%5."/>
      <w:lvlJc w:val="left"/>
      <w:pPr>
        <w:ind w:left="2496" w:hanging="1080"/>
      </w:pPr>
      <w:rPr>
        <w:rFonts w:hint="default"/>
        <w:b/>
        <w:i/>
      </w:rPr>
    </w:lvl>
    <w:lvl w:ilvl="5">
      <w:start w:val="1"/>
      <w:numFmt w:val="decimal"/>
      <w:lvlText w:val="%1.%2.%3.%4.%5.%6."/>
      <w:lvlJc w:val="left"/>
      <w:pPr>
        <w:ind w:left="2850" w:hanging="1080"/>
      </w:pPr>
      <w:rPr>
        <w:rFonts w:hint="default"/>
        <w:b/>
        <w:i/>
      </w:rPr>
    </w:lvl>
    <w:lvl w:ilvl="6">
      <w:start w:val="1"/>
      <w:numFmt w:val="decimal"/>
      <w:lvlText w:val="%1.%2.%3.%4.%5.%6.%7."/>
      <w:lvlJc w:val="left"/>
      <w:pPr>
        <w:ind w:left="3564" w:hanging="1440"/>
      </w:pPr>
      <w:rPr>
        <w:rFonts w:hint="default"/>
        <w:b/>
        <w:i/>
      </w:rPr>
    </w:lvl>
    <w:lvl w:ilvl="7">
      <w:start w:val="1"/>
      <w:numFmt w:val="decimal"/>
      <w:lvlText w:val="%1.%2.%3.%4.%5.%6.%7.%8."/>
      <w:lvlJc w:val="left"/>
      <w:pPr>
        <w:ind w:left="3918" w:hanging="1440"/>
      </w:pPr>
      <w:rPr>
        <w:rFonts w:hint="default"/>
        <w:b/>
        <w:i/>
      </w:rPr>
    </w:lvl>
    <w:lvl w:ilvl="8">
      <w:start w:val="1"/>
      <w:numFmt w:val="decimal"/>
      <w:lvlText w:val="%1.%2.%3.%4.%5.%6.%7.%8.%9."/>
      <w:lvlJc w:val="left"/>
      <w:pPr>
        <w:ind w:left="4632" w:hanging="1800"/>
      </w:pPr>
      <w:rPr>
        <w:rFonts w:hint="default"/>
        <w:b/>
        <w:i/>
      </w:rPr>
    </w:lvl>
  </w:abstractNum>
  <w:abstractNum w:abstractNumId="11" w15:restartNumberingAfterBreak="0">
    <w:nsid w:val="4A0A279E"/>
    <w:multiLevelType w:val="multilevel"/>
    <w:tmpl w:val="31528846"/>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1E5D5A"/>
    <w:multiLevelType w:val="multilevel"/>
    <w:tmpl w:val="616E296C"/>
    <w:lvl w:ilvl="0">
      <w:start w:val="8"/>
      <w:numFmt w:val="decimal"/>
      <w:lvlText w:val="%1."/>
      <w:lvlJc w:val="left"/>
      <w:pPr>
        <w:ind w:left="540" w:hanging="540"/>
      </w:pPr>
      <w:rPr>
        <w:rFonts w:hint="default"/>
      </w:rPr>
    </w:lvl>
    <w:lvl w:ilvl="1">
      <w:start w:val="1"/>
      <w:numFmt w:val="decimal"/>
      <w:lvlText w:val="%1.%2."/>
      <w:lvlJc w:val="left"/>
      <w:pPr>
        <w:ind w:left="780" w:hanging="540"/>
      </w:pPr>
      <w:rPr>
        <w:rFonts w:hint="default"/>
        <w:b w:val="0"/>
        <w:i w:val="0"/>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15"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16"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7" w15:restartNumberingAfterBreak="0">
    <w:nsid w:val="63630615"/>
    <w:multiLevelType w:val="multilevel"/>
    <w:tmpl w:val="1BC827F4"/>
    <w:lvl w:ilvl="0">
      <w:start w:val="8"/>
      <w:numFmt w:val="decimal"/>
      <w:lvlText w:val="%1"/>
      <w:lvlJc w:val="left"/>
      <w:pPr>
        <w:ind w:left="480" w:hanging="480"/>
      </w:pPr>
      <w:rPr>
        <w:rFonts w:hint="default"/>
        <w:b/>
        <w:i/>
      </w:rPr>
    </w:lvl>
    <w:lvl w:ilvl="1">
      <w:start w:val="1"/>
      <w:numFmt w:val="decimal"/>
      <w:lvlText w:val="%1.%2"/>
      <w:lvlJc w:val="left"/>
      <w:pPr>
        <w:ind w:left="834" w:hanging="480"/>
      </w:pPr>
      <w:rPr>
        <w:rFonts w:hint="default"/>
        <w:b/>
        <w:i/>
      </w:rPr>
    </w:lvl>
    <w:lvl w:ilvl="2">
      <w:start w:val="1"/>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b/>
        <w:i/>
      </w:rPr>
    </w:lvl>
    <w:lvl w:ilvl="4">
      <w:start w:val="1"/>
      <w:numFmt w:val="decimal"/>
      <w:lvlText w:val="%1.%2.%3.%4.%5"/>
      <w:lvlJc w:val="left"/>
      <w:pPr>
        <w:ind w:left="2496" w:hanging="1080"/>
      </w:pPr>
      <w:rPr>
        <w:rFonts w:hint="default"/>
        <w:b/>
        <w:i/>
      </w:rPr>
    </w:lvl>
    <w:lvl w:ilvl="5">
      <w:start w:val="1"/>
      <w:numFmt w:val="decimal"/>
      <w:lvlText w:val="%1.%2.%3.%4.%5.%6"/>
      <w:lvlJc w:val="left"/>
      <w:pPr>
        <w:ind w:left="2850" w:hanging="1080"/>
      </w:pPr>
      <w:rPr>
        <w:rFonts w:hint="default"/>
        <w:b/>
        <w:i/>
      </w:rPr>
    </w:lvl>
    <w:lvl w:ilvl="6">
      <w:start w:val="1"/>
      <w:numFmt w:val="decimal"/>
      <w:lvlText w:val="%1.%2.%3.%4.%5.%6.%7"/>
      <w:lvlJc w:val="left"/>
      <w:pPr>
        <w:ind w:left="3564" w:hanging="1440"/>
      </w:pPr>
      <w:rPr>
        <w:rFonts w:hint="default"/>
        <w:b/>
        <w:i/>
      </w:rPr>
    </w:lvl>
    <w:lvl w:ilvl="7">
      <w:start w:val="1"/>
      <w:numFmt w:val="decimal"/>
      <w:lvlText w:val="%1.%2.%3.%4.%5.%6.%7.%8"/>
      <w:lvlJc w:val="left"/>
      <w:pPr>
        <w:ind w:left="3918" w:hanging="1440"/>
      </w:pPr>
      <w:rPr>
        <w:rFonts w:hint="default"/>
        <w:b/>
        <w:i/>
      </w:rPr>
    </w:lvl>
    <w:lvl w:ilvl="8">
      <w:start w:val="1"/>
      <w:numFmt w:val="decimal"/>
      <w:lvlText w:val="%1.%2.%3.%4.%5.%6.%7.%8.%9"/>
      <w:lvlJc w:val="left"/>
      <w:pPr>
        <w:ind w:left="4632" w:hanging="1800"/>
      </w:pPr>
      <w:rPr>
        <w:rFonts w:hint="default"/>
        <w:b/>
        <w:i/>
      </w:rPr>
    </w:lvl>
  </w:abstractNum>
  <w:abstractNum w:abstractNumId="18" w15:restartNumberingAfterBreak="0">
    <w:nsid w:val="718C62D1"/>
    <w:multiLevelType w:val="multilevel"/>
    <w:tmpl w:val="6840F4B8"/>
    <w:lvl w:ilvl="0">
      <w:start w:val="1"/>
      <w:numFmt w:val="decimal"/>
      <w:lvlText w:val="%1."/>
      <w:lvlJc w:val="left"/>
      <w:pPr>
        <w:ind w:left="1211" w:hanging="360"/>
      </w:pPr>
      <w:rPr>
        <w:b w:val="0"/>
        <w:i w:val="0"/>
      </w:rPr>
    </w:lvl>
    <w:lvl w:ilvl="1">
      <w:start w:val="1"/>
      <w:numFmt w:val="decimal"/>
      <w:isLgl/>
      <w:lvlText w:val="%1.%2."/>
      <w:lvlJc w:val="left"/>
      <w:pPr>
        <w:ind w:left="1352" w:hanging="360"/>
      </w:pPr>
      <w:rPr>
        <w:rFonts w:hint="default"/>
        <w:i w:val="0"/>
        <w:color w:val="auto"/>
      </w:rPr>
    </w:lvl>
    <w:lvl w:ilvl="2">
      <w:start w:val="1"/>
      <w:numFmt w:val="decimal"/>
      <w:isLgl/>
      <w:lvlText w:val="%1.%2.%3."/>
      <w:lvlJc w:val="left"/>
      <w:pPr>
        <w:ind w:left="1789" w:hanging="720"/>
      </w:pPr>
      <w:rPr>
        <w:rFonts w:hint="default"/>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19" w15:restartNumberingAfterBreak="0">
    <w:nsid w:val="77B23787"/>
    <w:multiLevelType w:val="multilevel"/>
    <w:tmpl w:val="0388F632"/>
    <w:lvl w:ilvl="0">
      <w:start w:val="5"/>
      <w:numFmt w:val="decimal"/>
      <w:lvlText w:val="%1."/>
      <w:lvlJc w:val="left"/>
      <w:pPr>
        <w:ind w:left="540" w:hanging="540"/>
      </w:pPr>
    </w:lvl>
    <w:lvl w:ilvl="1">
      <w:start w:val="3"/>
      <w:numFmt w:val="decimal"/>
      <w:lvlText w:val="%1.%2."/>
      <w:lvlJc w:val="left"/>
      <w:pPr>
        <w:ind w:left="894" w:hanging="540"/>
      </w:pPr>
      <w:rPr>
        <w:b w:val="0"/>
      </w:rPr>
    </w:lvl>
    <w:lvl w:ilvl="2">
      <w:start w:val="1"/>
      <w:numFmt w:val="decimal"/>
      <w:lvlText w:val="%1.%2.%3."/>
      <w:lvlJc w:val="left"/>
      <w:pPr>
        <w:ind w:left="1570"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79ED54F6"/>
    <w:multiLevelType w:val="multilevel"/>
    <w:tmpl w:val="FB160770"/>
    <w:lvl w:ilvl="0">
      <w:start w:val="1"/>
      <w:numFmt w:val="decimal"/>
      <w:lvlText w:val="%1"/>
      <w:lvlJc w:val="left"/>
      <w:pPr>
        <w:ind w:left="444" w:hanging="444"/>
      </w:pPr>
      <w:rPr>
        <w:rFonts w:hint="default"/>
      </w:rPr>
    </w:lvl>
    <w:lvl w:ilvl="1">
      <w:start w:val="5"/>
      <w:numFmt w:val="decimal"/>
      <w:lvlText w:val="%1.%2"/>
      <w:lvlJc w:val="left"/>
      <w:pPr>
        <w:ind w:left="1068" w:hanging="444"/>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21" w15:restartNumberingAfterBreak="0">
    <w:nsid w:val="7C5D50E0"/>
    <w:multiLevelType w:val="multilevel"/>
    <w:tmpl w:val="17EAE85A"/>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14"/>
  </w:num>
  <w:num w:numId="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20"/>
  </w:num>
  <w:num w:numId="20">
    <w:abstractNumId w:val="18"/>
  </w:num>
  <w:num w:numId="21">
    <w:abstractNumId w:val="17"/>
  </w:num>
  <w:num w:numId="22">
    <w:abstractNumId w:val="12"/>
  </w:num>
  <w:num w:numId="23">
    <w:abstractNumId w:val="1"/>
  </w:num>
  <w:num w:numId="24">
    <w:abstractNumId w:val="9"/>
  </w:num>
  <w:num w:numId="25">
    <w:abstractNumId w:val="6"/>
  </w:num>
  <w:num w:numId="26">
    <w:abstractNumId w:val="10"/>
  </w:num>
  <w:num w:numId="27">
    <w:abstractNumId w:val="8"/>
  </w:num>
  <w:num w:numId="28">
    <w:abstractNumId w:val="2"/>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2C"/>
    <w:rsid w:val="00011E9F"/>
    <w:rsid w:val="000443F3"/>
    <w:rsid w:val="000661F4"/>
    <w:rsid w:val="001747EE"/>
    <w:rsid w:val="001A3072"/>
    <w:rsid w:val="001A362F"/>
    <w:rsid w:val="001A6C2E"/>
    <w:rsid w:val="002A41D3"/>
    <w:rsid w:val="002C4574"/>
    <w:rsid w:val="002F744E"/>
    <w:rsid w:val="00326F4D"/>
    <w:rsid w:val="00433E11"/>
    <w:rsid w:val="004E5356"/>
    <w:rsid w:val="004F6264"/>
    <w:rsid w:val="00532BF2"/>
    <w:rsid w:val="005D57D6"/>
    <w:rsid w:val="00603B42"/>
    <w:rsid w:val="006353CC"/>
    <w:rsid w:val="00641671"/>
    <w:rsid w:val="00675FFC"/>
    <w:rsid w:val="00692E2C"/>
    <w:rsid w:val="006A399D"/>
    <w:rsid w:val="00763C33"/>
    <w:rsid w:val="007731FE"/>
    <w:rsid w:val="007A4205"/>
    <w:rsid w:val="007C32F8"/>
    <w:rsid w:val="007C4C75"/>
    <w:rsid w:val="007C75CE"/>
    <w:rsid w:val="008402AA"/>
    <w:rsid w:val="008D1178"/>
    <w:rsid w:val="008F38D5"/>
    <w:rsid w:val="00902FD8"/>
    <w:rsid w:val="009270E6"/>
    <w:rsid w:val="00930A8B"/>
    <w:rsid w:val="00932CDD"/>
    <w:rsid w:val="00960BE0"/>
    <w:rsid w:val="009841F8"/>
    <w:rsid w:val="009B3608"/>
    <w:rsid w:val="00A500CA"/>
    <w:rsid w:val="00A73432"/>
    <w:rsid w:val="00AC7274"/>
    <w:rsid w:val="00AE0A8A"/>
    <w:rsid w:val="00AF2410"/>
    <w:rsid w:val="00B1729B"/>
    <w:rsid w:val="00B229FE"/>
    <w:rsid w:val="00B4092C"/>
    <w:rsid w:val="00B71171"/>
    <w:rsid w:val="00B956E9"/>
    <w:rsid w:val="00BE7AC4"/>
    <w:rsid w:val="00C631C3"/>
    <w:rsid w:val="00C8138F"/>
    <w:rsid w:val="00C91E10"/>
    <w:rsid w:val="00CB680C"/>
    <w:rsid w:val="00CC214A"/>
    <w:rsid w:val="00D1372E"/>
    <w:rsid w:val="00D24D61"/>
    <w:rsid w:val="00D95CFA"/>
    <w:rsid w:val="00DE10F3"/>
    <w:rsid w:val="00E126A1"/>
    <w:rsid w:val="00E360D6"/>
    <w:rsid w:val="00E37F28"/>
    <w:rsid w:val="00E46744"/>
    <w:rsid w:val="00E46FD4"/>
    <w:rsid w:val="00EC324A"/>
    <w:rsid w:val="00EE7BC3"/>
    <w:rsid w:val="00FC097C"/>
    <w:rsid w:val="00FF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E36B5"/>
  <w15:chartTrackingRefBased/>
  <w15:docId w15:val="{DB2E885F-FD77-46D0-A471-DC350FE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60BE0"/>
    <w:pPr>
      <w:spacing w:line="256" w:lineRule="auto"/>
    </w:pPr>
  </w:style>
  <w:style w:type="paragraph" w:styleId="10">
    <w:name w:val="heading 1"/>
    <w:basedOn w:val="a1"/>
    <w:next w:val="a1"/>
    <w:link w:val="11"/>
    <w:uiPriority w:val="9"/>
    <w:qFormat/>
    <w:rsid w:val="00960BE0"/>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26A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26A1"/>
  </w:style>
  <w:style w:type="paragraph" w:styleId="a7">
    <w:name w:val="footer"/>
    <w:basedOn w:val="a1"/>
    <w:link w:val="a8"/>
    <w:uiPriority w:val="99"/>
    <w:unhideWhenUsed/>
    <w:rsid w:val="00E126A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26A1"/>
  </w:style>
  <w:style w:type="character" w:customStyle="1" w:styleId="11">
    <w:name w:val="Заголовок 1 Знак"/>
    <w:basedOn w:val="a2"/>
    <w:link w:val="10"/>
    <w:uiPriority w:val="9"/>
    <w:rsid w:val="00960BE0"/>
    <w:rPr>
      <w:rFonts w:ascii="Cambria" w:eastAsia="Times New Roman" w:hAnsi="Cambria" w:cs="Times New Roman"/>
      <w:b/>
      <w:bCs/>
      <w:color w:val="365F91"/>
      <w:sz w:val="28"/>
      <w:szCs w:val="28"/>
    </w:rPr>
  </w:style>
  <w:style w:type="character" w:styleId="a9">
    <w:name w:val="Hyperlink"/>
    <w:uiPriority w:val="99"/>
    <w:semiHidden/>
    <w:unhideWhenUsed/>
    <w:rsid w:val="00960BE0"/>
    <w:rPr>
      <w:color w:val="0000FF"/>
      <w:u w:val="single"/>
    </w:rPr>
  </w:style>
  <w:style w:type="character" w:styleId="aa">
    <w:name w:val="FollowedHyperlink"/>
    <w:basedOn w:val="a2"/>
    <w:uiPriority w:val="99"/>
    <w:semiHidden/>
    <w:unhideWhenUsed/>
    <w:rsid w:val="00960BE0"/>
    <w:rPr>
      <w:color w:val="954F72" w:themeColor="followedHyperlink"/>
      <w:u w:val="single"/>
    </w:rPr>
  </w:style>
  <w:style w:type="paragraph" w:styleId="HTML">
    <w:name w:val="HTML Preformatted"/>
    <w:basedOn w:val="a1"/>
    <w:link w:val="HTML0"/>
    <w:uiPriority w:val="99"/>
    <w:semiHidden/>
    <w:unhideWhenUsed/>
    <w:rsid w:val="0096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960BE0"/>
    <w:rPr>
      <w:rFonts w:ascii="Courier New" w:eastAsia="Times New Roman" w:hAnsi="Courier New" w:cs="Courier New"/>
      <w:sz w:val="20"/>
      <w:szCs w:val="20"/>
      <w:lang w:eastAsia="ru-RU"/>
    </w:rPr>
  </w:style>
  <w:style w:type="paragraph" w:customStyle="1" w:styleId="msonormal0">
    <w:name w:val="msonormal"/>
    <w:basedOn w:val="a1"/>
    <w:rsid w:val="00960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semiHidden/>
    <w:locked/>
    <w:rsid w:val="00960BE0"/>
    <w:rPr>
      <w:rFonts w:ascii="Calibri" w:eastAsia="Times New Roman" w:hAnsi="Calibri" w:cs="Times New Roman"/>
      <w:sz w:val="20"/>
      <w:szCs w:val="20"/>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semiHidden/>
    <w:unhideWhenUsed/>
    <w:qFormat/>
    <w:rsid w:val="00960BE0"/>
    <w:pPr>
      <w:spacing w:after="0" w:line="240" w:lineRule="auto"/>
    </w:pPr>
    <w:rPr>
      <w:rFonts w:ascii="Calibri" w:eastAsia="Times New Roman" w:hAnsi="Calibri" w:cs="Times New Roman"/>
      <w:sz w:val="20"/>
      <w:szCs w:val="20"/>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960BE0"/>
    <w:rPr>
      <w:sz w:val="20"/>
      <w:szCs w:val="20"/>
    </w:rPr>
  </w:style>
  <w:style w:type="paragraph" w:styleId="ad">
    <w:name w:val="annotation text"/>
    <w:basedOn w:val="a1"/>
    <w:link w:val="ae"/>
    <w:uiPriority w:val="99"/>
    <w:semiHidden/>
    <w:unhideWhenUsed/>
    <w:rsid w:val="00960BE0"/>
    <w:pPr>
      <w:spacing w:after="200" w:line="240" w:lineRule="auto"/>
    </w:pPr>
    <w:rPr>
      <w:sz w:val="20"/>
      <w:szCs w:val="20"/>
    </w:rPr>
  </w:style>
  <w:style w:type="character" w:customStyle="1" w:styleId="ae">
    <w:name w:val="Текст примечания Знак"/>
    <w:basedOn w:val="a2"/>
    <w:link w:val="ad"/>
    <w:uiPriority w:val="99"/>
    <w:semiHidden/>
    <w:rsid w:val="00960BE0"/>
    <w:rPr>
      <w:sz w:val="20"/>
      <w:szCs w:val="20"/>
    </w:rPr>
  </w:style>
  <w:style w:type="paragraph" w:styleId="af">
    <w:name w:val="List"/>
    <w:basedOn w:val="a1"/>
    <w:uiPriority w:val="99"/>
    <w:semiHidden/>
    <w:unhideWhenUsed/>
    <w:rsid w:val="00960BE0"/>
    <w:pPr>
      <w:spacing w:after="200" w:line="276" w:lineRule="auto"/>
      <w:ind w:left="283" w:hanging="283"/>
      <w:contextualSpacing/>
    </w:pPr>
  </w:style>
  <w:style w:type="paragraph" w:styleId="af0">
    <w:name w:val="Block Text"/>
    <w:basedOn w:val="a1"/>
    <w:semiHidden/>
    <w:unhideWhenUsed/>
    <w:rsid w:val="00960BE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1">
    <w:name w:val="annotation subject"/>
    <w:basedOn w:val="ad"/>
    <w:next w:val="ad"/>
    <w:link w:val="af2"/>
    <w:uiPriority w:val="99"/>
    <w:semiHidden/>
    <w:unhideWhenUsed/>
    <w:rsid w:val="00960BE0"/>
    <w:rPr>
      <w:b/>
      <w:bCs/>
    </w:rPr>
  </w:style>
  <w:style w:type="character" w:customStyle="1" w:styleId="af2">
    <w:name w:val="Тема примечания Знак"/>
    <w:basedOn w:val="ae"/>
    <w:link w:val="af1"/>
    <w:uiPriority w:val="99"/>
    <w:semiHidden/>
    <w:rsid w:val="00960BE0"/>
    <w:rPr>
      <w:b/>
      <w:bCs/>
      <w:sz w:val="20"/>
      <w:szCs w:val="20"/>
    </w:rPr>
  </w:style>
  <w:style w:type="paragraph" w:styleId="af3">
    <w:name w:val="Balloon Text"/>
    <w:basedOn w:val="a1"/>
    <w:link w:val="af4"/>
    <w:uiPriority w:val="99"/>
    <w:semiHidden/>
    <w:unhideWhenUsed/>
    <w:rsid w:val="00960BE0"/>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960BE0"/>
    <w:rPr>
      <w:rFonts w:ascii="Tahoma" w:hAnsi="Tahoma" w:cs="Tahoma"/>
      <w:sz w:val="16"/>
      <w:szCs w:val="16"/>
    </w:rPr>
  </w:style>
  <w:style w:type="paragraph" w:styleId="af5">
    <w:name w:val="Revision"/>
    <w:uiPriority w:val="99"/>
    <w:semiHidden/>
    <w:rsid w:val="00960BE0"/>
    <w:pPr>
      <w:spacing w:after="0" w:line="240" w:lineRule="auto"/>
    </w:pPr>
  </w:style>
  <w:style w:type="paragraph" w:styleId="af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f7"/>
    <w:uiPriority w:val="34"/>
    <w:qFormat/>
    <w:rsid w:val="00960BE0"/>
    <w:pPr>
      <w:spacing w:after="200" w:line="276" w:lineRule="auto"/>
      <w:ind w:left="720"/>
      <w:contextualSpacing/>
    </w:pPr>
  </w:style>
  <w:style w:type="paragraph" w:customStyle="1" w:styleId="110">
    <w:name w:val="Заголовок 11"/>
    <w:basedOn w:val="a1"/>
    <w:next w:val="a1"/>
    <w:uiPriority w:val="9"/>
    <w:qFormat/>
    <w:rsid w:val="00960BE0"/>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13">
    <w:name w:val="Абзац списка1"/>
    <w:basedOn w:val="a1"/>
    <w:rsid w:val="00960BE0"/>
    <w:pPr>
      <w:spacing w:after="0" w:line="240" w:lineRule="auto"/>
      <w:ind w:left="720"/>
      <w:contextualSpacing/>
    </w:pPr>
    <w:rPr>
      <w:rFonts w:ascii="Times New Roman" w:eastAsia="Calibri" w:hAnsi="Times New Roman" w:cs="Times New Roman"/>
      <w:sz w:val="20"/>
      <w:szCs w:val="20"/>
      <w:lang w:eastAsia="ru-RU"/>
    </w:rPr>
  </w:style>
  <w:style w:type="paragraph" w:customStyle="1" w:styleId="a">
    <w:name w:val="Название документа"/>
    <w:basedOn w:val="a1"/>
    <w:rsid w:val="00960BE0"/>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
    <w:rsid w:val="00960BE0"/>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60BE0"/>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60BE0"/>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8">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semiHidden/>
    <w:unhideWhenUsed/>
    <w:rsid w:val="00960BE0"/>
    <w:rPr>
      <w:rFonts w:ascii="Times New Roman" w:hAnsi="Times New Roman" w:cs="Times New Roman" w:hint="default"/>
      <w:vertAlign w:val="superscript"/>
    </w:rPr>
  </w:style>
  <w:style w:type="character" w:styleId="af9">
    <w:name w:val="annotation reference"/>
    <w:basedOn w:val="a2"/>
    <w:uiPriority w:val="99"/>
    <w:semiHidden/>
    <w:unhideWhenUsed/>
    <w:rsid w:val="00960BE0"/>
    <w:rPr>
      <w:sz w:val="16"/>
      <w:szCs w:val="16"/>
    </w:rPr>
  </w:style>
  <w:style w:type="character" w:customStyle="1" w:styleId="blk3">
    <w:name w:val="blk3"/>
    <w:basedOn w:val="a2"/>
    <w:rsid w:val="00960BE0"/>
    <w:rPr>
      <w:vanish/>
      <w:webHidden w:val="0"/>
      <w:specVanish/>
    </w:rPr>
  </w:style>
  <w:style w:type="character" w:customStyle="1" w:styleId="111">
    <w:name w:val="Заголовок 1 Знак1"/>
    <w:basedOn w:val="a2"/>
    <w:uiPriority w:val="9"/>
    <w:rsid w:val="00960BE0"/>
    <w:rPr>
      <w:rFonts w:asciiTheme="majorHAnsi" w:eastAsiaTheme="majorEastAsia" w:hAnsiTheme="majorHAnsi" w:cstheme="majorBidi" w:hint="default"/>
      <w:color w:val="2F5496" w:themeColor="accent1" w:themeShade="BF"/>
      <w:sz w:val="32"/>
      <w:szCs w:val="32"/>
    </w:rPr>
  </w:style>
  <w:style w:type="table" w:styleId="afa">
    <w:name w:val="Table Grid"/>
    <w:basedOn w:val="a3"/>
    <w:uiPriority w:val="59"/>
    <w:rsid w:val="00960BE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uiPriority w:val="59"/>
    <w:rsid w:val="00960B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uiPriority w:val="59"/>
    <w:rsid w:val="00960B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26F4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6"/>
    <w:uiPriority w:val="34"/>
    <w:qFormat/>
    <w:rsid w:val="0093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nsultant.ru/document/cons_doc_LAW_429459/3ab00b10b2979596184bcf0cf33794c1308ccb9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8C48260991D4BE8DDA301A1CEF9EB0A8.dms.sberbank.ru/8C48260991D4BE8DDA301A1CEF9EB0A8-06D0898DE8E0A462CDACF91D62FBAAC1-00269835A2D6656C39BB8E220E05917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32</Pages>
  <Words>8048</Words>
  <Characters>60526</Characters>
  <Application>Microsoft Office Word</Application>
  <DocSecurity>0</DocSecurity>
  <Lines>1592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Мария Александровна</dc:creator>
  <cp:keywords/>
  <dc:description/>
  <cp:lastModifiedBy>Волкова Мария Александровна</cp:lastModifiedBy>
  <cp:revision>37</cp:revision>
  <dcterms:created xsi:type="dcterms:W3CDTF">2022-04-04T11:39:00Z</dcterms:created>
  <dcterms:modified xsi:type="dcterms:W3CDTF">2022-11-25T09:46:00Z</dcterms:modified>
</cp:coreProperties>
</file>