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65C782E8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515A70" w:rsidRPr="00515A70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515A70" w:rsidRPr="00515A70">
        <w:rPr>
          <w:rFonts w:ascii="Times New Roman" w:hAnsi="Times New Roman" w:cs="Times New Roman"/>
          <w:sz w:val="24"/>
          <w:szCs w:val="24"/>
        </w:rPr>
        <w:t>Кемсоцинбанк</w:t>
      </w:r>
      <w:proofErr w:type="spellEnd"/>
      <w:r w:rsidR="00515A70" w:rsidRPr="00515A70">
        <w:rPr>
          <w:rFonts w:ascii="Times New Roman" w:hAnsi="Times New Roman" w:cs="Times New Roman"/>
          <w:sz w:val="24"/>
          <w:szCs w:val="24"/>
        </w:rPr>
        <w:t>»), 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>(</w:t>
      </w:r>
      <w:r w:rsidR="00515A70" w:rsidRPr="00515A70">
        <w:rPr>
          <w:rFonts w:ascii="Times New Roman" w:hAnsi="Times New Roman" w:cs="Times New Roman"/>
          <w:sz w:val="24"/>
          <w:szCs w:val="24"/>
        </w:rPr>
        <w:t>сообщение 02030139040 в газете АО «Коммерсантъ» №117(7318) от 02.07.2022 г.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1E05AEB1" w14:textId="75789117" w:rsidR="002C485B" w:rsidRPr="00164398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</w:t>
      </w:r>
      <w:r w:rsidR="00515A7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15A70" w:rsidRPr="00162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Лотам 4-6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48D8D0" w14:textId="26030C79" w:rsidR="00515A70" w:rsidRPr="00162DBE" w:rsidRDefault="00515A70" w:rsidP="0051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30 января 2023 г. по 05 февраля 2023 г. - в размере 48,60% от начальной цены продажи лотов;</w:t>
      </w:r>
    </w:p>
    <w:p w14:paraId="4AB25551" w14:textId="2791F03B" w:rsidR="00515A70" w:rsidRPr="00162DBE" w:rsidRDefault="00515A70" w:rsidP="0051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06 февраля 2023 г. по 12 февраля 2023 г. - в размере 40,10% от начальной цены продажи лотов;</w:t>
      </w:r>
    </w:p>
    <w:p w14:paraId="367FCF48" w14:textId="4803E291" w:rsidR="00515A70" w:rsidRPr="00162DBE" w:rsidRDefault="00515A70" w:rsidP="0051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13 февраля 2023 г. по 19 февраля 2023 г. - в размере 31,60% от начальной цены продажи лотов;</w:t>
      </w:r>
    </w:p>
    <w:p w14:paraId="603FC23D" w14:textId="4D6343DB" w:rsidR="00515A70" w:rsidRPr="00162DBE" w:rsidRDefault="00515A70" w:rsidP="0051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20 февраля 2023 г. по 26 февраля 2023 г. - в размере 23,10% от начальной цены продажи лотов;</w:t>
      </w:r>
    </w:p>
    <w:p w14:paraId="090B8A23" w14:textId="388280D0" w:rsidR="00515A70" w:rsidRPr="00162DBE" w:rsidRDefault="00515A70" w:rsidP="00515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27 февраля 2023 г. по 05 марта 2023 г. - в размере 14,60% от начальной цены продажи лотов;</w:t>
      </w:r>
    </w:p>
    <w:p w14:paraId="2196D72D" w14:textId="698AC19D" w:rsidR="00D8543E" w:rsidRPr="00162DBE" w:rsidRDefault="00515A70" w:rsidP="00162D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DBE">
        <w:rPr>
          <w:rFonts w:ascii="Times New Roman" w:hAnsi="Times New Roman" w:cs="Times New Roman"/>
          <w:sz w:val="24"/>
          <w:szCs w:val="24"/>
        </w:rPr>
        <w:t>с 06 марта 2023 г. по 12 марта 2023 г. - в размере 6,10% от начальной цены продажи лотов.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62DBE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15A70"/>
    <w:rsid w:val="00544A28"/>
    <w:rsid w:val="005F50E3"/>
    <w:rsid w:val="00683EA2"/>
    <w:rsid w:val="006B1254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C27B34"/>
    <w:rsid w:val="00CA3C3B"/>
    <w:rsid w:val="00CB14A0"/>
    <w:rsid w:val="00D701AB"/>
    <w:rsid w:val="00D8543E"/>
    <w:rsid w:val="00E65AE5"/>
    <w:rsid w:val="00F41D96"/>
    <w:rsid w:val="00F4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2022-06-02T06:51:00Z</cp:lastPrinted>
  <dcterms:created xsi:type="dcterms:W3CDTF">2023-01-10T09:19:00Z</dcterms:created>
  <dcterms:modified xsi:type="dcterms:W3CDTF">2023-01-10T09:27:00Z</dcterms:modified>
</cp:coreProperties>
</file>