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1C75"/>
    <w:rsid w:val="00145FCF"/>
    <w:rsid w:val="0015115E"/>
    <w:rsid w:val="00151693"/>
    <w:rsid w:val="00153B8B"/>
    <w:rsid w:val="0015469A"/>
    <w:rsid w:val="00156110"/>
    <w:rsid w:val="001564DA"/>
    <w:rsid w:val="00157488"/>
    <w:rsid w:val="001606E4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C5E68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6F58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LIYIe8rXUGe7oHUjLj+Rfr9rmZlXgogazT93eJUJj1Q=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j0/QvugjuA3HctZJ2+nU7W81nVt4Tzl3CO/NJlw4yuY=</DigestValue>
    </Reference>
  </SignedInfo>
  <SignatureValue>ng2Ls/b6fJ/m2de4Qt+ewa3wuJ47nk0zUiVUVksHhmWYH+9FHFECxG1Y1Um3W4ko
LgJ887N9fbUaILLh6UbRLA==</SignatureValue>
  <KeyInfo>
    <X509Data>
      <X509Certificate>MIIJMDCCCN2gAwIBAgIRBKbKYgASr3a/QcUyTNoX3wowCgYIKoUDBwEBAwIwggHP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vtGB0YLRjNGOICLQodC10YDRgtGD0Lwt0J/RgNC+IjAeFw0yMjA5MTYwNTU0NDJa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uNC/0YLQvtCf0YDQviBDU1AiMHcGA1UdHwRwMG4wN6A1oDOGMWh0dHA6Ly9jYS5z
ZXJ0dW0tcHJvLnJ1L2NkcC9zZXJ0dW0tcHJvLXEtMjAyMi5jcmwwM6AxoC+GLWh0
dHA6Ly9jYS5zZXJ0dW0ucnUvY2RwL3NlcnR1bS1wcm8tcS0yMDIyLmNybDCCAXcG
A1UdIwSCAW4wggFqgBQm3akrrqB4uGWm3oc5/t/dtsNQhKGCAUOkggE/MIIBOzEh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0L3RhtC40YTRgNGLINCg0L7RgdGB0LjQuIILAJ6S2UQAAAAABj0wHQYDVR0OBBYE
FLOgI/ydcPBDNT1fVU6VHd7gw6J+MAoGCCqFAwcBAQMCA0EAAh/l6uidH4v/eTpm
vsFj/cODV9b3C74S9aLPy8Qa4BRyxlMsULLVui25VQislzRJnz3CcAfg3xa2he5i
XhlPuA==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MvVNzZsnIf5aLjvrkND6aC1XoXw=</DigestValue>
      </Reference>
      <Reference URI="/word/fontTable.xml?ContentType=application/vnd.openxmlformats-officedocument.wordprocessingml.fontTable+xml">
        <DigestMethod Algorithm="http://www.w3.org/2000/09/xmldsig#sha1"/>
        <DigestValue>QYwMbsqjshc6etRAQYSqxS3AoN0=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Ge777Wo3gZDF7orPJm3DLclo3Uk=</DigestValue>
      </Reference>
      <Reference URI="/word/styles.xml?ContentType=application/vnd.openxmlformats-officedocument.wordprocessingml.styles+xml">
        <DigestMethod Algorithm="http://www.w3.org/2000/09/xmldsig#sha1"/>
        <DigestValue>FReZgp0ZIG6Y2UDnH9yk31iJF04=</DigestValue>
      </Reference>
      <Reference URI="/word/stylesWithEffects.xml?ContentType=application/vnd.ms-word.stylesWithEffects+xml">
        <DigestMethod Algorithm="http://www.w3.org/2000/09/xmldsig#sha1"/>
        <DigestValue>0Cbi3FWtkWpxQ22L6mMBqiVB/u8=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DTy5uSDo/XSmNUZBUUCKCy0tRes=</DigestValue>
      </Reference>
    </Manifest>
    <SignatureProperties>
      <SignatureProperty Id="idSignatureTime" Target="#idPackageSignature">
        <mdssi:SignatureTime>
          <mdssi:Format>YYYY-MM-DDThh:mm:ssTZD</mdssi:Format>
          <mdssi:Value>2023-01-12T12:02:36Z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2023-01-12T12:02:36Z</xd:SigningTime>
          <xd:SigningCertificate>
            <xd:Cert>
              <xd:CertDigest>
                <DigestMethod Algorithm="http://www.w3.org/2000/09/xmldsig#sha1"/>
                <DigestValue>ZkToRulWjU/1eKlAGpDcDnydJGY=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1582832146631397934762724226350552964874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1FA3-5BE7-48A3-89E4-96FDB98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2</cp:revision>
  <dcterms:created xsi:type="dcterms:W3CDTF">2022-08-18T10:52:00Z</dcterms:created>
  <dcterms:modified xsi:type="dcterms:W3CDTF">2022-08-18T10:52:00Z</dcterms:modified>
</cp:coreProperties>
</file>