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61D3F89" w:rsidR="00EE2718" w:rsidRPr="00607957" w:rsidRDefault="002046F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6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046F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046F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Коммерческим Банком «</w:t>
      </w:r>
      <w:proofErr w:type="spell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2046F3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2046F3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2046F3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bookmarkStart w:id="0" w:name="_GoBack"/>
      <w:bookmarkEnd w:id="0"/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91385E4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18-20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F14F90E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02F3EC51" w:rsidR="00DA477E" w:rsidRPr="00607957" w:rsidRDefault="00EE2718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FF20838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1 - ООО «ИЗОБИЛИЕ», ИНН 4401060389, КД 001/2018-00-КЛ от 17.01.2018, КД 243/2017-00-КЛ от 04.10.2017, КД 291/2017-00-КЛ от 06.12.2017, решение АС Костромской области от 21.06.2019 по делу А31-13876/2018 (100 274 959,70 руб.) - 90 067 463,73 руб.;</w:t>
      </w:r>
    </w:p>
    <w:p w14:paraId="33323099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2 - ООО «Костромской бройлер», ИНН 4414015376, КД 007/2018-00-КЛ от 09.02.2018, решение АС Костромской области от 18.02.2019 по делу А31-14066/2018 (31 679 301,39 руб.) - 28 348 926,65 руб.;</w:t>
      </w:r>
    </w:p>
    <w:p w14:paraId="277F38EC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3 - ООО «Купец», ИНН 4401143853, КД 234/2017-00-КЛ от 21.09.2017, КД 285/2017-00-КЛ от 23.11.2017, решение АС Костромской области от 21.06.2019 по делу А31-14064/2018 (13 132 543,72 руб.) - 11 743 521,05 руб.;</w:t>
      </w:r>
    </w:p>
    <w:p w14:paraId="56B77952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4 - ООО «Тренд Бизнес», ИНН 4401130678, КД 190/2017-00-КЛ от 13.07.2017, решение АС Костромской области от 10.07.2019 по делу А31-1523/2019 (10 859 157,57 руб.) - 9 063 464,81 руб.;</w:t>
      </w:r>
    </w:p>
    <w:p w14:paraId="57B6127C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Риада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>», ИНН 3703046886, КД 7001-2014 от 30.01.2014, КД 4896-2013 от 21.08.2013, КД 4962-2013 от 26.09.2013, КД 5109-2014 от 12.03.2014, решение АС Костромской области от 17.05.2019 по делу А31-15691/2018 в размере 23 623 300,91 руб. (26 384 363,18 руб.) - 23 745 926,86 руб.;</w:t>
      </w:r>
    </w:p>
    <w:p w14:paraId="7EEFF4C3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6 - ООО «Нюанс», ИНН 3702164929, КД 280/2017-00-КЛ от 22.11.2017, КД 262/2017-00-КЛ от 10.11.2017, решение АС Костромской области от 27.02.2019 по делу А31-15855/2018 (20 745 429,96 руб.) - 18 654 878,22 руб.;</w:t>
      </w:r>
    </w:p>
    <w:p w14:paraId="568DD540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7 - ООО «Объединённые мясокомбинаты», ИНН 4401159839, КД 015/2018-00-КЛ от 06.03.2018, решение АС Костромской области от 23.04.2019 по делу А31-397/2019 (62 651 277,67 руб.) - 56 208 939,88 руб.;</w:t>
      </w:r>
    </w:p>
    <w:p w14:paraId="1A3ACE32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Продсервис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>», ИНН 3701047933, КД 4910-2013 от 03.09.2013, КД 5086-2014 от 20.02.2014, решение АС Костромской области от 10.07.2019 по делу А31-16384/2018 (14 498 157,76 руб.) - 11 981 426,30 руб.;</w:t>
      </w:r>
    </w:p>
    <w:p w14:paraId="5D0514C0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9 - ООО «Элит Плюс», ИНН 3702689041, КД 5017-2013 от 08.11.2013, КД 5168-2014 от 03.06.2014, решение АС Ивановской области от 28.05.2019 по делу А17-10441/2018 (14 289 784,63 руб.) - 12 765 914,39 руб.;</w:t>
      </w:r>
    </w:p>
    <w:p w14:paraId="26F9F99F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10 - ООО «Дельта», ИНН 4345361573, КД 193/2017-00-КЛ от 21.07.2017, решение АС Костромской области от 29.08.2019 по делу А31-13878/2018 (44 283 815,09 руб.) - 36 959 223,71 руб.;</w:t>
      </w:r>
    </w:p>
    <w:p w14:paraId="5EEA0381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11 - ООО «КОНДОР», ИНН 4401161154, КД 294/2017-00-КЛ от 14.12.2017, КД 142/2017-00-КЛ от 04.05.2017, КД 180/2017-00-КЛ от 23.06.2017, КД 249/2017-00-КЛ от 17.10.2017, решение АС Костромской области от 21.06.2019 по делу А31-13881/2018 (44 566 737,76 руб.) - 39 908 514,31 руб.;</w:t>
      </w:r>
    </w:p>
    <w:p w14:paraId="52955549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МаксПрод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», ИНН 3701049271, КД 270/2017-00-КЛ от 15.11.2017, </w:t>
      </w:r>
      <w:r w:rsidRPr="009D5C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АС Костромской области от 03.07.2019 по делу А31-2618/2019 (11 453 995,39 руб.) - 9 429 932,47 руб.;</w:t>
      </w:r>
    </w:p>
    <w:p w14:paraId="45F5C12A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Мегапрод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>», ИНН 7604236587, КД 4894-2013 от 20.08.2013, КД 5035-2013 от 25.11.2013, КД 5126-2014 от 02.04.2014, решение АС Ярославской области от 26.08.2019 по делу А82-24796/2018 (43 003 126,28 руб.) - 35 267 645,60 руб.;</w:t>
      </w:r>
    </w:p>
    <w:p w14:paraId="00003477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Медздрав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>», ИНН 7602127166, КД 301/2017-00-КЛ от 19.12.2017, решение АС Костромской области от 17.05.2019 по делу А31-762/2019, находится в стадии банкротства (6 746 670,18 руб.) - 6 021 197,26 руб.;</w:t>
      </w:r>
    </w:p>
    <w:p w14:paraId="22E9624B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15 - ООО «СМП ОЙЛ», ИНН 9715218202, КД 226/2017-00-КД от 04.09.2017, определение АС Москвы от 26.06.2019 по делу А40-264087/2018 о включении в РТК третьей очереди, находится в стадии банкротства (6 986 261,07 руб.) - 5 790 550,98 руб.;</w:t>
      </w:r>
    </w:p>
    <w:p w14:paraId="6E6C9F67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Лот 16 - ООО «ТД 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Шарьинская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 вода», ИНН 4407012575, солидарно с  ООО «ТД 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Шарьинская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 вода», ИНН 9705061425, КД 5057-2015 от 16.03.2015, решение АС Костромской области от 16.07.2018 по делу А31-758/2018 (4 003 361,54 руб.) - 2 434 646,99 руб.;</w:t>
      </w:r>
    </w:p>
    <w:p w14:paraId="582C16F8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17 - ОАО «АК «ТРАНСАЭРО», ИНН 5701000985, определение АС Санкт-Петербурга и Ленинградской области от 22.04.2016 по делу А56-75891/2015 о включении в РТК третьей очереди, находится в стадии банкротства (27 509 606,06 руб.) - 24 758 645,45 руб.;</w:t>
      </w:r>
    </w:p>
    <w:p w14:paraId="2E7A1F4E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Лот 18 - Демидов Артем Валерьевич солидарно с Демидовым Валерием Алексеевичем, Сахаровым Андреем Витальевичем, Садовых Алёны Валерьевны, Демидовой Надежды Ивановны, КД 0224-2010 от 07.07.2010, КД 0209-2010 от 30.06.2010, решение 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Нерехтского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Костромской области от 25.08.2015 по делу 2-240/2015 (1 474 350,59 руб.) - 1 474 350,59 руб.;</w:t>
      </w:r>
    </w:p>
    <w:p w14:paraId="1E0FCCCD" w14:textId="77777777" w:rsidR="009D5CE6" w:rsidRPr="009D5CE6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Копеин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 Павел Викторович, </w:t>
      </w:r>
      <w:proofErr w:type="spellStart"/>
      <w:r w:rsidRPr="009D5CE6">
        <w:rPr>
          <w:rFonts w:ascii="Times New Roman" w:hAnsi="Times New Roman" w:cs="Times New Roman"/>
          <w:color w:val="000000"/>
          <w:sz w:val="24"/>
          <w:szCs w:val="24"/>
        </w:rPr>
        <w:t>Копеина</w:t>
      </w:r>
      <w:proofErr w:type="spellEnd"/>
      <w:r w:rsidRPr="009D5CE6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Александровна, КД 2584-2013 от 06.12.2013, решение Свердловского районного суда г. Костромы от 11.06.2015 по делу 2-2572/2015 (756 789,53 руб.) - 756 789,53 руб.;</w:t>
      </w:r>
    </w:p>
    <w:p w14:paraId="02A359D8" w14:textId="6C60D476" w:rsidR="009553DE" w:rsidRDefault="009D5CE6" w:rsidP="009D5C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E6">
        <w:rPr>
          <w:rFonts w:ascii="Times New Roman" w:hAnsi="Times New Roman" w:cs="Times New Roman"/>
          <w:color w:val="000000"/>
          <w:sz w:val="24"/>
          <w:szCs w:val="24"/>
        </w:rPr>
        <w:t>Лот 20 - Сорокин Александр Сергеевич, Д 0326-2016 от 23.03.2016, определение АС Костромской области от 14.10.2021 по делу А31-4507-5/2019 о включении в РТК третьей очереди, находится в стадии банкротства (33 577 77</w:t>
      </w:r>
      <w:r>
        <w:rPr>
          <w:rFonts w:ascii="Times New Roman" w:hAnsi="Times New Roman" w:cs="Times New Roman"/>
          <w:color w:val="000000"/>
          <w:sz w:val="24"/>
          <w:szCs w:val="24"/>
        </w:rPr>
        <w:t>0,07 руб.) - 33 577 770,07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64DB9C1C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569321A0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2D5744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5FF3A4B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9553DE">
        <w:rPr>
          <w:b/>
          <w:color w:val="000000"/>
        </w:rPr>
        <w:t>18-20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9553DE">
        <w:rPr>
          <w:b/>
          <w:color w:val="000000"/>
        </w:rPr>
        <w:t>1-17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566CF36E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15, 18-20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марта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185CEF2A" w:rsidR="00F4657B" w:rsidRPr="00607957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1-14, 16, 17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19 января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апреля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23395C06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9553DE" w:rsidRPr="009553DE">
        <w:rPr>
          <w:b/>
          <w:bCs/>
          <w:color w:val="000000"/>
        </w:rPr>
        <w:t xml:space="preserve">19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6945E5CC" w:rsidR="00EE2718" w:rsidRPr="004544BF" w:rsidRDefault="000067AA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</w:t>
      </w:r>
      <w:r w:rsidR="00C47AB1" w:rsidRPr="00607957">
        <w:rPr>
          <w:b/>
          <w:color w:val="000000"/>
        </w:rPr>
        <w:t>ов</w:t>
      </w:r>
      <w:r w:rsidR="00C035F0" w:rsidRPr="00607957">
        <w:rPr>
          <w:b/>
          <w:color w:val="000000"/>
        </w:rPr>
        <w:t xml:space="preserve"> </w:t>
      </w:r>
      <w:r w:rsidR="009553DE">
        <w:rPr>
          <w:b/>
          <w:color w:val="000000"/>
        </w:rPr>
        <w:t>1-</w:t>
      </w:r>
      <w:r w:rsidR="009553DE" w:rsidRPr="004544BF">
        <w:rPr>
          <w:b/>
          <w:color w:val="000000"/>
        </w:rPr>
        <w:t>3, 5-7, 9, 11, 14, 17</w:t>
      </w:r>
      <w:r w:rsidRPr="004544BF">
        <w:rPr>
          <w:b/>
          <w:color w:val="000000"/>
        </w:rPr>
        <w:t>:</w:t>
      </w:r>
    </w:p>
    <w:p w14:paraId="6D5C07F9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лотов;</w:t>
      </w:r>
    </w:p>
    <w:p w14:paraId="7EAABB96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92,40% от начальной цены продажи лотов;</w:t>
      </w:r>
    </w:p>
    <w:p w14:paraId="76EB6B7D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84,80% от начальной цены продажи лотов;</w:t>
      </w:r>
    </w:p>
    <w:p w14:paraId="4087A04F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77,20% от начальной цены продажи лотов;</w:t>
      </w:r>
    </w:p>
    <w:p w14:paraId="2E1DC0F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69,60% от начальной цены продажи лотов;</w:t>
      </w:r>
    </w:p>
    <w:p w14:paraId="46802AB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62,00% от начальной цены продажи лотов;</w:t>
      </w:r>
    </w:p>
    <w:p w14:paraId="3DF321F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54,40% от начальной цены продажи лотов;</w:t>
      </w:r>
    </w:p>
    <w:p w14:paraId="336AF41F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46,80% от начальной цены продажи лотов;</w:t>
      </w:r>
    </w:p>
    <w:p w14:paraId="2924189D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39,20% от начальной цены продажи лотов;</w:t>
      </w:r>
    </w:p>
    <w:p w14:paraId="68D1003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31,60% от начальной цены продажи лотов;</w:t>
      </w:r>
    </w:p>
    <w:p w14:paraId="35026599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01 апреля 2023 г. по 07 апреля 2023 г. - в размере 24,00% от начальной цены продажи лотов;</w:t>
      </w:r>
    </w:p>
    <w:p w14:paraId="16CB839E" w14:textId="3208802A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08 апреля 2023 г. по 14 апреля 2023 г. - в размере 16,40% от начальной цены продажи лотов.</w:t>
      </w:r>
    </w:p>
    <w:p w14:paraId="1589FEE4" w14:textId="257F8C33" w:rsidR="00C47AB1" w:rsidRPr="004544BF" w:rsidRDefault="00C47AB1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>Для лот</w:t>
      </w:r>
      <w:r w:rsidR="009553DE" w:rsidRPr="004544BF">
        <w:rPr>
          <w:b/>
          <w:color w:val="000000"/>
        </w:rPr>
        <w:t>ов</w:t>
      </w:r>
      <w:r w:rsidRPr="004544BF">
        <w:rPr>
          <w:b/>
          <w:color w:val="000000"/>
        </w:rPr>
        <w:t xml:space="preserve"> </w:t>
      </w:r>
      <w:r w:rsidR="009553DE" w:rsidRPr="004544BF">
        <w:rPr>
          <w:b/>
          <w:color w:val="000000"/>
        </w:rPr>
        <w:t>4, 10</w:t>
      </w:r>
      <w:r w:rsidRPr="004544BF">
        <w:rPr>
          <w:b/>
          <w:color w:val="000000"/>
        </w:rPr>
        <w:t>:</w:t>
      </w:r>
    </w:p>
    <w:p w14:paraId="2B3DF0F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лотов;</w:t>
      </w:r>
    </w:p>
    <w:p w14:paraId="0251B9F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92,50% от начальной цены продажи лотов;</w:t>
      </w:r>
    </w:p>
    <w:p w14:paraId="14577C0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85,00% от начальной цены продажи лотов;</w:t>
      </w:r>
    </w:p>
    <w:p w14:paraId="7B3E6087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77,50% от начальной цены продажи лотов;</w:t>
      </w:r>
    </w:p>
    <w:p w14:paraId="230A042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lastRenderedPageBreak/>
        <w:t>с 18 февраля 2023 г. по 24 февраля 2023 г. - в размере 70,00% от начальной цены продажи лотов;</w:t>
      </w:r>
    </w:p>
    <w:p w14:paraId="524EB977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62,50% от начальной цены продажи лотов;</w:t>
      </w:r>
    </w:p>
    <w:p w14:paraId="312DEDE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55,00% от начальной цены продажи лотов;</w:t>
      </w:r>
    </w:p>
    <w:p w14:paraId="4A0BE74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47,50% от начальной цены продажи лотов;</w:t>
      </w:r>
    </w:p>
    <w:p w14:paraId="45B418AF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40,00% от начальной цены продажи лотов;</w:t>
      </w:r>
    </w:p>
    <w:p w14:paraId="2923CA8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32,50% от начальной цены продажи лотов;</w:t>
      </w:r>
    </w:p>
    <w:p w14:paraId="5D1CF4B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01 апреля 2023 г. по 07 апреля 2023 г. - в размере 25,00% от начальной цены продажи лотов;</w:t>
      </w:r>
    </w:p>
    <w:p w14:paraId="0B298EC6" w14:textId="0421FB44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08 апреля 2023 г. по 14 апреля 2023 г. - в размере 17,50% от начальной цены продажи лотов.</w:t>
      </w:r>
    </w:p>
    <w:p w14:paraId="27A04B2A" w14:textId="5C16F194" w:rsidR="009553DE" w:rsidRPr="004544BF" w:rsidRDefault="009553DE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>Для лотов 8, 12, 13:</w:t>
      </w:r>
    </w:p>
    <w:p w14:paraId="4294A3E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лотов;</w:t>
      </w:r>
    </w:p>
    <w:p w14:paraId="5B60360C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92,60% от начальной цены продажи лотов;</w:t>
      </w:r>
    </w:p>
    <w:p w14:paraId="15064A7F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85,20% от начальной цены продажи лотов;</w:t>
      </w:r>
    </w:p>
    <w:p w14:paraId="2D649F56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77,80% от начальной цены продажи лотов;</w:t>
      </w:r>
    </w:p>
    <w:p w14:paraId="08417EBC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70,40% от начальной цены продажи лотов;</w:t>
      </w:r>
    </w:p>
    <w:p w14:paraId="53A7B9A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63,00% от начальной цены продажи лотов;</w:t>
      </w:r>
    </w:p>
    <w:p w14:paraId="64892C5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55,60% от начальной цены продажи лотов;</w:t>
      </w:r>
    </w:p>
    <w:p w14:paraId="7D76805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48,20% от начальной цены продажи лотов;</w:t>
      </w:r>
    </w:p>
    <w:p w14:paraId="46272E3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40,80% от начальной цены продажи лотов;</w:t>
      </w:r>
    </w:p>
    <w:p w14:paraId="6824403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33,40% от начальной цены продажи лотов;</w:t>
      </w:r>
    </w:p>
    <w:p w14:paraId="51BFF76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01 апреля 2023 г. по 07 апреля 2023 г. - в размере 26,00% от начальной цены продажи лотов;</w:t>
      </w:r>
    </w:p>
    <w:p w14:paraId="26B103BF" w14:textId="0256C340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08 апреля 2023 г. по 14 апреля 2023 г. - в размере 18,60% от начальной цены продажи лотов.</w:t>
      </w:r>
    </w:p>
    <w:p w14:paraId="4AE1786F" w14:textId="3B91F989" w:rsidR="00C47AB1" w:rsidRPr="004544BF" w:rsidRDefault="00C47AB1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 xml:space="preserve">Для лота </w:t>
      </w:r>
      <w:r w:rsidR="009553DE" w:rsidRPr="004544BF">
        <w:rPr>
          <w:b/>
          <w:color w:val="000000"/>
        </w:rPr>
        <w:t>15</w:t>
      </w:r>
      <w:r w:rsidRPr="004544BF">
        <w:rPr>
          <w:b/>
          <w:color w:val="000000"/>
        </w:rPr>
        <w:t>:</w:t>
      </w:r>
    </w:p>
    <w:p w14:paraId="6354308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лота;</w:t>
      </w:r>
    </w:p>
    <w:p w14:paraId="2FD6C7A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95,00% от начальной цены продажи лота;</w:t>
      </w:r>
    </w:p>
    <w:p w14:paraId="5DB5D08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90,00% от начальной цены продажи лота;</w:t>
      </w:r>
    </w:p>
    <w:p w14:paraId="230E48E7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85,00% от начальной цены продажи лота;</w:t>
      </w:r>
    </w:p>
    <w:p w14:paraId="760F88AD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80,00% от начальной цены продажи лота;</w:t>
      </w:r>
    </w:p>
    <w:p w14:paraId="4CFB4EF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75,00% от начальной цены продажи лота;</w:t>
      </w:r>
    </w:p>
    <w:p w14:paraId="6011D00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lastRenderedPageBreak/>
        <w:t>с 04 марта 2023 г. по 10 марта 2023 г. - в размере 70,00% от начальной цены продажи лота;</w:t>
      </w:r>
    </w:p>
    <w:p w14:paraId="26662BAE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65,00% от начальной цены продажи лота;</w:t>
      </w:r>
    </w:p>
    <w:p w14:paraId="38A68036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60,00% от начальной цены продажи лота;</w:t>
      </w:r>
    </w:p>
    <w:p w14:paraId="558D1DD4" w14:textId="0B80F42A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55,00% от начальной цены продажи лота.</w:t>
      </w:r>
    </w:p>
    <w:p w14:paraId="3DA7D904" w14:textId="6A1ECD9D" w:rsidR="00C47AB1" w:rsidRPr="004544BF" w:rsidRDefault="00725750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 xml:space="preserve">Для лота </w:t>
      </w:r>
      <w:r w:rsidR="009553DE" w:rsidRPr="004544BF">
        <w:rPr>
          <w:b/>
          <w:color w:val="000000"/>
        </w:rPr>
        <w:t>1</w:t>
      </w:r>
      <w:r w:rsidRPr="004544BF">
        <w:rPr>
          <w:b/>
          <w:color w:val="000000"/>
        </w:rPr>
        <w:t>6</w:t>
      </w:r>
      <w:r w:rsidR="00C47AB1" w:rsidRPr="004544BF">
        <w:rPr>
          <w:b/>
          <w:color w:val="000000"/>
        </w:rPr>
        <w:t>:</w:t>
      </w:r>
    </w:p>
    <w:p w14:paraId="177F214B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лота;</w:t>
      </w:r>
    </w:p>
    <w:p w14:paraId="032CF4D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93,10% от начальной цены продажи лота;</w:t>
      </w:r>
    </w:p>
    <w:p w14:paraId="6EB9B797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86,20% от начальной цены продажи лота;</w:t>
      </w:r>
    </w:p>
    <w:p w14:paraId="65C513BE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79,30% от начальной цены продажи лота;</w:t>
      </w:r>
    </w:p>
    <w:p w14:paraId="5493428E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72,40% от начальной цены продажи лота;</w:t>
      </w:r>
    </w:p>
    <w:p w14:paraId="306D15F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65,50% от начальной цены продажи лота;</w:t>
      </w:r>
    </w:p>
    <w:p w14:paraId="63F01FB5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58,60% от начальной цены продажи лота;</w:t>
      </w:r>
    </w:p>
    <w:p w14:paraId="0DFD5C7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51,70% от начальной цены продажи лота;</w:t>
      </w:r>
    </w:p>
    <w:p w14:paraId="4BD00DED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44,80% от начальной цены продажи лота;</w:t>
      </w:r>
    </w:p>
    <w:p w14:paraId="07B323C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37,90% от начальной цены продажи лота;</w:t>
      </w:r>
    </w:p>
    <w:p w14:paraId="7E6F50BE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01 апреля 2023 г. по 07 апреля 2023 г. - в размере 31,00% от начальной цены продажи лота;</w:t>
      </w:r>
    </w:p>
    <w:p w14:paraId="6D239D90" w14:textId="666F2231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08 апреля 2023 г. по 14 апреля 2023 г. - в размере 24,10% от начальной цены продажи лота.</w:t>
      </w:r>
    </w:p>
    <w:p w14:paraId="4EDC95D1" w14:textId="273FB451" w:rsidR="00C47AB1" w:rsidRPr="004544BF" w:rsidRDefault="00725750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 xml:space="preserve">Для лота </w:t>
      </w:r>
      <w:r w:rsidR="009553DE" w:rsidRPr="004544BF">
        <w:rPr>
          <w:b/>
          <w:color w:val="000000"/>
        </w:rPr>
        <w:t>18</w:t>
      </w:r>
      <w:r w:rsidR="00C47AB1" w:rsidRPr="004544BF">
        <w:rPr>
          <w:b/>
          <w:color w:val="000000"/>
        </w:rPr>
        <w:t>:</w:t>
      </w:r>
    </w:p>
    <w:p w14:paraId="7ED78046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лота;</w:t>
      </w:r>
    </w:p>
    <w:p w14:paraId="2C6103D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96,00% от начальной цены продажи лота;</w:t>
      </w:r>
    </w:p>
    <w:p w14:paraId="20DD96F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92,00% от начальной цены продажи лота;</w:t>
      </w:r>
    </w:p>
    <w:p w14:paraId="6FF45FBC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88,00% от начальной цены продажи лота;</w:t>
      </w:r>
    </w:p>
    <w:p w14:paraId="0D09946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84,00% от начальной цены продажи лота;</w:t>
      </w:r>
    </w:p>
    <w:p w14:paraId="438E0210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80,00% от начальной цены продажи лота;</w:t>
      </w:r>
    </w:p>
    <w:p w14:paraId="39F1FBD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76,00% от начальной цены продажи лота;</w:t>
      </w:r>
    </w:p>
    <w:p w14:paraId="1356A99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72,00% от начальной цены продажи лота;</w:t>
      </w:r>
    </w:p>
    <w:p w14:paraId="7EB4DAD2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68,00% от начальной цены продажи лота;</w:t>
      </w:r>
    </w:p>
    <w:p w14:paraId="507FA018" w14:textId="16B227CC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64,00% от начальной цены продажи лота.</w:t>
      </w:r>
    </w:p>
    <w:p w14:paraId="729F068D" w14:textId="4B9BD6A7" w:rsidR="00C47AB1" w:rsidRPr="004544BF" w:rsidRDefault="00725750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lastRenderedPageBreak/>
        <w:t>Для лота 1</w:t>
      </w:r>
      <w:r w:rsidR="009553DE" w:rsidRPr="004544BF">
        <w:rPr>
          <w:b/>
          <w:color w:val="000000"/>
        </w:rPr>
        <w:t>9</w:t>
      </w:r>
      <w:r w:rsidR="00C47AB1" w:rsidRPr="004544BF">
        <w:rPr>
          <w:b/>
          <w:color w:val="000000"/>
        </w:rPr>
        <w:t>:</w:t>
      </w:r>
    </w:p>
    <w:p w14:paraId="2000F82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лота;</w:t>
      </w:r>
    </w:p>
    <w:p w14:paraId="603C171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97,00% от начальной цены продажи лота;</w:t>
      </w:r>
    </w:p>
    <w:p w14:paraId="7C4E353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94,00% от начальной цены продажи лота;</w:t>
      </w:r>
    </w:p>
    <w:p w14:paraId="5F5CDF8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91,00% от начальной цены продажи лота;</w:t>
      </w:r>
    </w:p>
    <w:p w14:paraId="08F89983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88,00% от начальной цены продажи лота;</w:t>
      </w:r>
    </w:p>
    <w:p w14:paraId="4425EB0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85,00% от начальной цены продажи лота;</w:t>
      </w:r>
    </w:p>
    <w:p w14:paraId="7DB6BE2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82,00% от начальной цены продажи лота;</w:t>
      </w:r>
    </w:p>
    <w:p w14:paraId="66AA41CC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79,00% от начальной цены продажи лота;</w:t>
      </w:r>
    </w:p>
    <w:p w14:paraId="2CAB28B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76,00% от начальной цены продажи лота;</w:t>
      </w:r>
    </w:p>
    <w:p w14:paraId="4BAD81F8" w14:textId="42D5168A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73,00% от начальной цены продажи лота.</w:t>
      </w:r>
    </w:p>
    <w:p w14:paraId="2CDD8BD6" w14:textId="4533A4CB" w:rsidR="00C47AB1" w:rsidRPr="004544BF" w:rsidRDefault="00725750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4BF">
        <w:rPr>
          <w:b/>
          <w:color w:val="000000"/>
        </w:rPr>
        <w:t xml:space="preserve">Для лота </w:t>
      </w:r>
      <w:r w:rsidR="009553DE" w:rsidRPr="004544BF">
        <w:rPr>
          <w:b/>
          <w:color w:val="000000"/>
        </w:rPr>
        <w:t>20</w:t>
      </w:r>
      <w:r w:rsidR="00C47AB1" w:rsidRPr="004544BF">
        <w:rPr>
          <w:b/>
          <w:color w:val="000000"/>
        </w:rPr>
        <w:t>:</w:t>
      </w:r>
    </w:p>
    <w:p w14:paraId="615484A4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19 января 2023 г. по 27 января 2023 г. - в размере начальной цены продажи лота;</w:t>
      </w:r>
    </w:p>
    <w:p w14:paraId="0271645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28 января 2023 г. по 03 февраля 2023 г. - в размере 96,60% от начальной цены продажи лота;</w:t>
      </w:r>
    </w:p>
    <w:p w14:paraId="53233280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февраля 2023 г. по 10 февраля 2023 г. - в размере 93,20% от начальной цены продажи лота;</w:t>
      </w:r>
    </w:p>
    <w:p w14:paraId="08552AA1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февраля 2023 г. по 17 февраля 2023 г. - в размере 89,80% от начальной цены продажи лота;</w:t>
      </w:r>
    </w:p>
    <w:p w14:paraId="4651099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февраля 2023 г. по 24 февраля 2023 г. - в размере 86,40% от начальной цены продажи лота;</w:t>
      </w:r>
    </w:p>
    <w:p w14:paraId="2DEA2BBE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февраля 2023 г. по 03 марта 2023 г. - в размере 83,00% от начальной цены продажи лота;</w:t>
      </w:r>
    </w:p>
    <w:p w14:paraId="0B9CE6DA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04 марта 2023 г. по 10 марта 2023 г. - в размере 79,60% от начальной цены продажи лота;</w:t>
      </w:r>
    </w:p>
    <w:p w14:paraId="1D50EFF8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11 марта 2023 г. по 17 марта 2023 г. - в размере 76,20% от начальной цены продажи лота;</w:t>
      </w:r>
    </w:p>
    <w:p w14:paraId="4512CE77" w14:textId="77777777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18 марта 2023 г. по 24 марта 2023 г. - в размере 72,80% от начальной цены продажи лота;</w:t>
      </w:r>
    </w:p>
    <w:p w14:paraId="03CE824E" w14:textId="6990E01F" w:rsidR="004544BF" w:rsidRPr="004544BF" w:rsidRDefault="004544BF" w:rsidP="004544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4BF">
        <w:rPr>
          <w:color w:val="000000"/>
        </w:rPr>
        <w:t>с 25 марта 2023 г. по 31 марта 2023 г. - в размере 69,40%</w:t>
      </w:r>
      <w:r>
        <w:rPr>
          <w:color w:val="000000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0795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Федерального </w:t>
      </w:r>
      <w:r w:rsidR="00003DFC" w:rsidRPr="00607957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760F51F5" w:rsidR="00003DFC" w:rsidRPr="00607957" w:rsidRDefault="00863349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д.8, тел.+7(495)725-31-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4-79,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8(499)395-00-20 (с 9.00 до 18.00 по московскому времени в рабочие дни) informmsk@auction-house.ru.</w:t>
      </w:r>
    </w:p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046F3"/>
    <w:rsid w:val="00240848"/>
    <w:rsid w:val="00273875"/>
    <w:rsid w:val="00284B1D"/>
    <w:rsid w:val="002B1B81"/>
    <w:rsid w:val="002F5F5A"/>
    <w:rsid w:val="0031121C"/>
    <w:rsid w:val="00432832"/>
    <w:rsid w:val="004544BF"/>
    <w:rsid w:val="00467D6B"/>
    <w:rsid w:val="0054753F"/>
    <w:rsid w:val="0059668F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F06A5"/>
    <w:rsid w:val="00D1566F"/>
    <w:rsid w:val="00D206FF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4105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dcterms:created xsi:type="dcterms:W3CDTF">2019-07-23T07:42:00Z</dcterms:created>
  <dcterms:modified xsi:type="dcterms:W3CDTF">2022-09-22T14:06:00Z</dcterms:modified>
</cp:coreProperties>
</file>