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1F14502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BCDB9C9" w14:textId="0E5D0F84" w:rsidR="000B66BC" w:rsidRDefault="000B66BC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328F6F9" w14:textId="759774E3" w:rsidR="000B66BC" w:rsidRDefault="000B66BC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6C1EC7" w14:textId="675083DD" w:rsidR="000B66BC" w:rsidRDefault="000B66BC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1B374A0" w14:textId="3B387904" w:rsidR="000B66BC" w:rsidRPr="000B66BC" w:rsidRDefault="000B66B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6B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B66B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B66B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B66BC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B66BC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0B66BC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0B66BC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0B66BC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0B66BC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6F1158" w:rsidRPr="000B66B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B66B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B66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0B66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0B66B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0B66B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0B66BC">
        <w:rPr>
          <w:rFonts w:ascii="Times New Roman" w:hAnsi="Times New Roman" w:cs="Times New Roman"/>
          <w:sz w:val="24"/>
          <w:szCs w:val="24"/>
        </w:rPr>
        <w:t xml:space="preserve">№ 2030156139 в газете АО </w:t>
      </w:r>
      <w:r w:rsidRPr="000B66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B66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B66BC">
        <w:rPr>
          <w:rFonts w:ascii="Times New Roman" w:hAnsi="Times New Roman" w:cs="Times New Roman"/>
          <w:sz w:val="24"/>
          <w:szCs w:val="24"/>
        </w:rPr>
      </w:r>
      <w:r w:rsidRPr="000B66BC">
        <w:rPr>
          <w:rFonts w:ascii="Times New Roman" w:hAnsi="Times New Roman" w:cs="Times New Roman"/>
          <w:sz w:val="24"/>
          <w:szCs w:val="24"/>
        </w:rPr>
        <w:fldChar w:fldCharType="separate"/>
      </w:r>
      <w:r w:rsidRPr="000B66BC">
        <w:rPr>
          <w:rFonts w:ascii="Times New Roman" w:hAnsi="Times New Roman" w:cs="Times New Roman"/>
          <w:sz w:val="24"/>
          <w:szCs w:val="24"/>
        </w:rPr>
        <w:t>«Коммерсантъ»</w:t>
      </w:r>
      <w:r w:rsidRPr="000B66BC">
        <w:rPr>
          <w:rFonts w:ascii="Times New Roman" w:hAnsi="Times New Roman" w:cs="Times New Roman"/>
          <w:sz w:val="24"/>
          <w:szCs w:val="24"/>
        </w:rPr>
        <w:fldChar w:fldCharType="end"/>
      </w:r>
      <w:r w:rsidRPr="000B66BC">
        <w:rPr>
          <w:rFonts w:ascii="Times New Roman" w:hAnsi="Times New Roman" w:cs="Times New Roman"/>
          <w:sz w:val="24"/>
          <w:szCs w:val="24"/>
        </w:rPr>
        <w:t xml:space="preserve"> от 01.10.2022г. №182(7383)</w:t>
      </w:r>
      <w:r w:rsidRPr="000B66BC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0B66BC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0B66B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B66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B66BC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B66B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0877183" w14:textId="6BFEB987" w:rsidR="000B66BC" w:rsidRPr="000B66BC" w:rsidRDefault="000B66B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6BC">
        <w:rPr>
          <w:rFonts w:ascii="Times New Roman" w:hAnsi="Times New Roman" w:cs="Times New Roman"/>
          <w:sz w:val="24"/>
          <w:szCs w:val="24"/>
          <w:lang w:eastAsia="ru-RU"/>
        </w:rPr>
        <w:t xml:space="preserve">Лот 18- </w:t>
      </w:r>
      <w:r w:rsidRPr="000B66BC">
        <w:rPr>
          <w:rFonts w:ascii="Times New Roman" w:hAnsi="Times New Roman" w:cs="Times New Roman"/>
          <w:spacing w:val="3"/>
          <w:sz w:val="24"/>
          <w:szCs w:val="24"/>
        </w:rPr>
        <w:t>Демидов Артем Валерьевич солидарно с Демидовым Валерием Алексеевичем, Сахаровым Андреем Витальевичем, Садовых Алёны Валерьевны, Демидовой Надежды Ивановны, КД 0224-2010 от 07.07.2010, КД 0209-2010 от 30.06.2010, решение Нерехтского районного суда Костромской области от 25.08.2015 по делу 2-240/2015 (1 474 350,59 руб.)</w:t>
      </w:r>
      <w:r w:rsidRPr="000B66BC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0B66BC" w:rsidRPr="000B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B66BC"/>
    <w:rsid w:val="000F30F8"/>
    <w:rsid w:val="001E148B"/>
    <w:rsid w:val="002114DD"/>
    <w:rsid w:val="00241523"/>
    <w:rsid w:val="002417DD"/>
    <w:rsid w:val="003011DE"/>
    <w:rsid w:val="00305077"/>
    <w:rsid w:val="00345CA2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6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2022-12-21T07:31:00Z</dcterms:modified>
</cp:coreProperties>
</file>