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1C5E" w14:textId="77777777" w:rsidR="00FC7902" w:rsidRDefault="00FC7902" w:rsidP="00FC7902">
      <w:pPr>
        <w:jc w:val="both"/>
      </w:pPr>
    </w:p>
    <w:p w14:paraId="322B00F1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36CFD945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61DACCE8" w14:textId="77777777" w:rsidR="00FC7902" w:rsidRDefault="00FC7902" w:rsidP="00FC7902">
      <w:pPr>
        <w:jc w:val="both"/>
      </w:pPr>
    </w:p>
    <w:p w14:paraId="21F3C4D6" w14:textId="77777777" w:rsidR="00FC7902" w:rsidRDefault="00FC7902" w:rsidP="00FC7902">
      <w:pPr>
        <w:jc w:val="both"/>
      </w:pPr>
    </w:p>
    <w:p w14:paraId="1FD31671" w14:textId="77777777" w:rsidR="00FC7902" w:rsidRPr="00166BC1" w:rsidRDefault="00FC7902" w:rsidP="00FC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</w:rPr>
      </w:pPr>
      <w:r w:rsidRPr="00166BC1">
        <w:rPr>
          <w:rFonts w:ascii="Arial" w:hAnsi="Arial" w:cs="Arial"/>
          <w:b/>
          <w:szCs w:val="35"/>
        </w:rPr>
        <w:t xml:space="preserve">Сообщение при заключении договора </w:t>
      </w:r>
      <w:r w:rsidRPr="00166BC1">
        <w:rPr>
          <w:rFonts w:ascii="Arial" w:hAnsi="Arial" w:cs="Arial"/>
          <w:b/>
          <w:i/>
          <w:color w:val="FF0000"/>
          <w:szCs w:val="35"/>
          <w:highlight w:val="yellow"/>
        </w:rPr>
        <w:t>с иным</w:t>
      </w:r>
      <w:r w:rsidRPr="00166BC1">
        <w:rPr>
          <w:rFonts w:ascii="Arial" w:hAnsi="Arial" w:cs="Arial"/>
          <w:b/>
          <w:szCs w:val="35"/>
          <w:highlight w:val="yellow"/>
        </w:rPr>
        <w:t xml:space="preserve"> </w:t>
      </w:r>
      <w:r w:rsidRPr="00166BC1">
        <w:rPr>
          <w:rFonts w:ascii="Arial" w:hAnsi="Arial" w:cs="Arial"/>
          <w:b/>
          <w:i/>
          <w:color w:val="FF0000"/>
          <w:szCs w:val="35"/>
          <w:highlight w:val="yellow"/>
        </w:rPr>
        <w:t>участником</w:t>
      </w:r>
      <w:r w:rsidRPr="00166BC1">
        <w:rPr>
          <w:rFonts w:ascii="Arial" w:hAnsi="Arial" w:cs="Arial"/>
          <w:b/>
          <w:szCs w:val="35"/>
        </w:rPr>
        <w:t xml:space="preserve"> торгов в </w:t>
      </w:r>
      <w:r w:rsidRPr="00166BC1">
        <w:rPr>
          <w:rFonts w:ascii="Arial" w:hAnsi="Arial" w:cs="Arial"/>
          <w:b/>
          <w:szCs w:val="35"/>
          <w:highlight w:val="yellow"/>
        </w:rPr>
        <w:t xml:space="preserve">связи </w:t>
      </w:r>
      <w:r w:rsidRPr="00166BC1">
        <w:rPr>
          <w:rFonts w:ascii="Arial" w:hAnsi="Arial" w:cs="Arial"/>
          <w:b/>
          <w:szCs w:val="35"/>
          <w:highlight w:val="yellow"/>
          <w:u w:val="single"/>
        </w:rPr>
        <w:t>с расторжением</w:t>
      </w:r>
      <w:r w:rsidRPr="00166BC1">
        <w:rPr>
          <w:rFonts w:ascii="Arial" w:hAnsi="Arial" w:cs="Arial"/>
          <w:b/>
          <w:szCs w:val="35"/>
          <w:highlight w:val="yellow"/>
        </w:rPr>
        <w:t xml:space="preserve"> договора, ранее заключенного с победителем</w:t>
      </w:r>
      <w:r w:rsidRPr="00166BC1">
        <w:rPr>
          <w:rFonts w:eastAsiaTheme="minorEastAsia"/>
          <w:color w:val="000000"/>
          <w:sz w:val="22"/>
        </w:rPr>
        <w:t xml:space="preserve"> </w:t>
      </w:r>
    </w:p>
    <w:p w14:paraId="0010B895" w14:textId="77777777" w:rsidR="00FC7902" w:rsidRDefault="00FC7902" w:rsidP="00FC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</w:p>
    <w:p w14:paraId="1C85E33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576A08C6" w14:textId="2E764325" w:rsidR="00FC7902" w:rsidRDefault="00A03802" w:rsidP="00FC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jc w:val="both"/>
        <w:rPr>
          <w:rFonts w:eastAsiaTheme="minorEastAsia"/>
          <w:color w:val="000000"/>
        </w:rPr>
      </w:pPr>
      <w:r>
        <w:t>Организатор торгов - г</w:t>
      </w:r>
      <w:r w:rsidRPr="00F349D1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>
        <w:rPr>
          <w:color w:val="000000"/>
        </w:rPr>
        <w:t>постановления Семнадцатого арбитражного апелляционного суда от 17 января 2019 г. по делу № А60-51084/2018 конкурсным управляющим (ликвидатором)</w:t>
      </w:r>
      <w:r>
        <w:rPr>
          <w:color w:val="000000"/>
        </w:rPr>
        <w:t xml:space="preserve"> </w:t>
      </w:r>
      <w:r w:rsidRPr="00AB588A">
        <w:t>Акционерным обществом «</w:t>
      </w:r>
      <w:proofErr w:type="spellStart"/>
      <w:r w:rsidRPr="00AB588A">
        <w:t>Тагилбанк</w:t>
      </w:r>
      <w:proofErr w:type="spellEnd"/>
      <w:r w:rsidRPr="00AB588A">
        <w:t>» (АО «</w:t>
      </w:r>
      <w:proofErr w:type="spellStart"/>
      <w:r w:rsidRPr="00AB588A">
        <w:t>Тагилбанк</w:t>
      </w:r>
      <w:proofErr w:type="spellEnd"/>
      <w:r w:rsidRPr="00AB588A">
        <w:t>», адрес регистрации: 622001, Свердловская область, г. Нижний Тагил, ул. Ломоносова, д. 2А, ИНН 6623002060, ОГРН 1036605604078)</w:t>
      </w:r>
      <w:r w:rsidRPr="00F349D1">
        <w:t xml:space="preserve"> (далее –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F349D1">
        <w:t xml:space="preserve"> организация)</w:t>
      </w:r>
      <w:r w:rsidR="00FC7902" w:rsidRPr="002E278A">
        <w:rPr>
          <w:rFonts w:eastAsiaTheme="minorEastAsia"/>
          <w:color w:val="000000"/>
        </w:rPr>
        <w:t xml:space="preserve">, сообщает, что </w:t>
      </w:r>
      <w:r w:rsidR="00FC7902" w:rsidRPr="00A03802">
        <w:rPr>
          <w:rFonts w:eastAsiaTheme="minorEastAsia"/>
          <w:color w:val="000000"/>
        </w:rPr>
        <w:t>в связи с расторжением договора</w:t>
      </w:r>
      <w:r w:rsidR="00FC7902" w:rsidRPr="002E278A">
        <w:rPr>
          <w:rFonts w:eastAsiaTheme="minorEastAsia"/>
          <w:color w:val="000000"/>
        </w:rPr>
        <w:t xml:space="preserve">, заключенного с победителем по итогам электронных </w:t>
      </w:r>
      <w:r w:rsidR="00FC7902" w:rsidRPr="002E278A">
        <w:rPr>
          <w:rFonts w:eastAsiaTheme="minorEastAsia"/>
          <w:b/>
          <w:color w:val="000000"/>
        </w:rPr>
        <w:t>торгов посредством публичного предложения</w:t>
      </w:r>
      <w:r w:rsidR="00FC7902" w:rsidRPr="002E278A">
        <w:rPr>
          <w:rFonts w:eastAsiaTheme="minorEastAsia"/>
          <w:color w:val="000000"/>
        </w:rPr>
        <w:t xml:space="preserve"> имуществом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2E278A">
        <w:rPr>
          <w:rFonts w:eastAsiaTheme="minorEastAsia"/>
          <w:color w:val="000000"/>
        </w:rPr>
        <w:t xml:space="preserve"> организации (</w:t>
      </w:r>
      <w:r w:rsidRPr="00F349D1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04346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77034043464</w:t>
      </w:r>
      <w:r>
        <w:fldChar w:fldCharType="end"/>
      </w:r>
      <w:r w:rsidRPr="00F349D1">
        <w:t xml:space="preserve"> в газете </w:t>
      </w:r>
      <w:r w:rsidRPr="00F349D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349D1">
        <w:instrText xml:space="preserve"> FORMTEXT </w:instrText>
      </w:r>
      <w:r w:rsidRPr="00F349D1">
        <w:fldChar w:fldCharType="separate"/>
      </w:r>
      <w:r w:rsidRPr="00F349D1">
        <w:rPr>
          <w:noProof/>
        </w:rPr>
        <w:t>«Коммерсантъ»</w:t>
      </w:r>
      <w:r w:rsidRPr="00F349D1">
        <w:fldChar w:fldCharType="end"/>
      </w:r>
      <w:r w:rsidRPr="00F349D1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3 августа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13 августа 2022 г.</w:t>
      </w:r>
      <w:r>
        <w:fldChar w:fldCharType="end"/>
      </w:r>
      <w:r w:rsidRPr="00F349D1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147 (7348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147 (7348)</w:t>
      </w:r>
      <w:r>
        <w:fldChar w:fldCharType="end"/>
      </w:r>
      <w:r>
        <w:t xml:space="preserve">), </w:t>
      </w:r>
      <w:r w:rsidR="00FC7902" w:rsidRPr="002E278A">
        <w:rPr>
          <w:rFonts w:eastAsiaTheme="minorEastAsia"/>
          <w:color w:val="000000"/>
        </w:rPr>
        <w:t xml:space="preserve">проведенных в период </w:t>
      </w:r>
      <w:r>
        <w:t xml:space="preserve">с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6 ноя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26 ноября 2022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8 ноя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28 ноября 2022 г.</w:t>
      </w:r>
      <w:r>
        <w:fldChar w:fldCharType="end"/>
      </w:r>
      <w:r>
        <w:t xml:space="preserve">, </w:t>
      </w:r>
      <w:r w:rsidR="00FC7902" w:rsidRPr="002E278A">
        <w:rPr>
          <w:rFonts w:eastAsiaTheme="minorEastAsia"/>
          <w:color w:val="000000"/>
        </w:rPr>
        <w:t>догово</w:t>
      </w:r>
      <w:r w:rsidR="00FC7902" w:rsidRPr="002E278A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FC7902" w:rsidRPr="002E278A">
        <w:rPr>
          <w:rFonts w:eastAsiaTheme="minorEastAsia"/>
          <w:color w:val="000000"/>
        </w:rPr>
        <w:instrText xml:space="preserve"> FORMTEXT </w:instrText>
      </w:r>
      <w:r w:rsidR="00FC7902" w:rsidRPr="002E278A">
        <w:rPr>
          <w:rFonts w:eastAsiaTheme="minorEastAsia"/>
          <w:color w:val="000000"/>
        </w:rPr>
      </w:r>
      <w:r w:rsidR="00FC7902" w:rsidRPr="002E278A">
        <w:rPr>
          <w:rFonts w:eastAsiaTheme="minorEastAsia"/>
          <w:color w:val="000000"/>
        </w:rPr>
        <w:fldChar w:fldCharType="separate"/>
      </w:r>
      <w:r w:rsidR="00FC7902" w:rsidRPr="002E278A">
        <w:rPr>
          <w:rFonts w:eastAsiaTheme="minorEastAsia"/>
          <w:color w:val="000000"/>
        </w:rPr>
        <w:t>р</w:t>
      </w:r>
      <w:r w:rsidR="00FC7902" w:rsidRPr="002E278A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заключе</w:t>
      </w:r>
      <w:r w:rsidR="00FC7902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FC7902">
        <w:rPr>
          <w:rFonts w:eastAsiaTheme="minorEastAsia"/>
          <w:color w:val="000000"/>
        </w:rPr>
        <w:instrText xml:space="preserve"> FORMTEXT </w:instrText>
      </w:r>
      <w:r w:rsidR="00FC7902">
        <w:rPr>
          <w:rFonts w:eastAsiaTheme="minorEastAsia"/>
          <w:color w:val="000000"/>
        </w:rPr>
      </w:r>
      <w:r w:rsidR="00FC7902">
        <w:rPr>
          <w:rFonts w:eastAsiaTheme="minorEastAsia"/>
          <w:color w:val="000000"/>
        </w:rPr>
        <w:fldChar w:fldCharType="separate"/>
      </w:r>
      <w:r w:rsidR="00FC7902">
        <w:rPr>
          <w:rFonts w:eastAsiaTheme="minorEastAsia"/>
          <w:color w:val="000000"/>
        </w:rPr>
        <w:t>н</w:t>
      </w:r>
      <w:r w:rsidR="00FC7902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с </w:t>
      </w:r>
      <w:r w:rsidR="00FC7902" w:rsidRPr="002006A9">
        <w:rPr>
          <w:rFonts w:eastAsiaTheme="minorEastAsia"/>
          <w:color w:val="000000"/>
        </w:rPr>
        <w:t>участник</w:t>
      </w:r>
      <w:r w:rsidR="00FC7902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ом"/>
            </w:textInput>
          </w:ffData>
        </w:fldChar>
      </w:r>
      <w:r w:rsidR="00FC7902">
        <w:rPr>
          <w:rFonts w:eastAsiaTheme="minorEastAsia"/>
          <w:color w:val="000000"/>
        </w:rPr>
        <w:instrText xml:space="preserve"> FORMTEXT </w:instrText>
      </w:r>
      <w:r w:rsidR="00FC7902">
        <w:rPr>
          <w:rFonts w:eastAsiaTheme="minorEastAsia"/>
          <w:color w:val="000000"/>
        </w:rPr>
      </w:r>
      <w:r w:rsidR="00FC7902">
        <w:rPr>
          <w:rFonts w:eastAsiaTheme="minorEastAsia"/>
          <w:color w:val="000000"/>
        </w:rPr>
        <w:fldChar w:fldCharType="separate"/>
      </w:r>
      <w:r w:rsidR="00FC7902">
        <w:rPr>
          <w:rFonts w:eastAsiaTheme="minorEastAsia"/>
          <w:color w:val="000000"/>
        </w:rPr>
        <w:t>ом</w:t>
      </w:r>
      <w:r w:rsidR="00FC7902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торгов, которы</w:t>
      </w:r>
      <w:r w:rsidR="00FC7902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м"/>
            </w:textInput>
          </w:ffData>
        </w:fldChar>
      </w:r>
      <w:r w:rsidR="00FC7902">
        <w:rPr>
          <w:rFonts w:eastAsiaTheme="minorEastAsia"/>
          <w:color w:val="000000"/>
        </w:rPr>
        <w:instrText xml:space="preserve"> FORMTEXT </w:instrText>
      </w:r>
      <w:r w:rsidR="00FC7902">
        <w:rPr>
          <w:rFonts w:eastAsiaTheme="minorEastAsia"/>
          <w:color w:val="000000"/>
        </w:rPr>
      </w:r>
      <w:r w:rsidR="00FC7902">
        <w:rPr>
          <w:rFonts w:eastAsiaTheme="minorEastAsia"/>
          <w:color w:val="000000"/>
        </w:rPr>
        <w:fldChar w:fldCharType="separate"/>
      </w:r>
      <w:r w:rsidR="00FC7902">
        <w:rPr>
          <w:rFonts w:eastAsiaTheme="minorEastAsia"/>
          <w:color w:val="000000"/>
        </w:rPr>
        <w:t>м</w:t>
      </w:r>
      <w:r w:rsidR="00FC7902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предложена наиболее высокая цена приобретения имущества по сравнению с ценой, предложенной другими участниками торгов, за исключением победителя: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FC7902" w:rsidRPr="001F4360" w14:paraId="2D105767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F74F7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C96E3D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3AEE30E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95BEA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7F2F4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3802" w:rsidRPr="001F4360" w14:paraId="00D74A80" w14:textId="77777777" w:rsidTr="003347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5DF4F" w14:textId="32CCE69A" w:rsidR="00A03802" w:rsidRPr="00A03802" w:rsidRDefault="00A03802" w:rsidP="00A038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84D230" w14:textId="0C6B5E58" w:rsidR="00A03802" w:rsidRPr="00A03802" w:rsidRDefault="00A03802" w:rsidP="00A038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2023-0281/21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8031E9" w14:textId="747F4E57" w:rsidR="00A03802" w:rsidRPr="00A03802" w:rsidRDefault="00A03802" w:rsidP="00A038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79382" w14:textId="735F8989" w:rsidR="00A03802" w:rsidRPr="00A03802" w:rsidRDefault="00A03802" w:rsidP="00A038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777,00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2BBB1" w14:textId="43D9F211" w:rsidR="00A03802" w:rsidRPr="00A03802" w:rsidRDefault="00A03802" w:rsidP="00A038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Лагутин Денис Вячеславович</w:t>
            </w:r>
          </w:p>
        </w:tc>
      </w:tr>
      <w:tr w:rsidR="00A03802" w:rsidRPr="001F4360" w14:paraId="3111120A" w14:textId="77777777" w:rsidTr="003347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FC853" w14:textId="1B2847DA" w:rsidR="00A03802" w:rsidRPr="00A03802" w:rsidRDefault="00A03802" w:rsidP="00A0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350A92" w14:textId="73592938" w:rsidR="00A03802" w:rsidRPr="00A03802" w:rsidRDefault="00A03802" w:rsidP="00A0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2023-0282/21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E34499" w14:textId="3E8F3DEF" w:rsidR="00A03802" w:rsidRPr="00A03802" w:rsidRDefault="00A03802" w:rsidP="00A0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B9F50" w14:textId="1847C594" w:rsidR="00A03802" w:rsidRPr="00A03802" w:rsidRDefault="00A03802" w:rsidP="00A0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3 527,56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921B" w14:textId="14738ABF" w:rsidR="00A03802" w:rsidRPr="00A03802" w:rsidRDefault="00A03802" w:rsidP="00A0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Охотникова</w:t>
            </w:r>
            <w:proofErr w:type="spellEnd"/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A03802" w:rsidRPr="001F4360" w14:paraId="106BF4F9" w14:textId="77777777" w:rsidTr="007773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3D65B" w14:textId="6AF8BD04" w:rsidR="00A03802" w:rsidRPr="00A03802" w:rsidRDefault="00A03802" w:rsidP="00A0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631BBB" w14:textId="63783F0F" w:rsidR="00A03802" w:rsidRPr="00A03802" w:rsidRDefault="00A03802" w:rsidP="00A0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</w:t>
            </w: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2B9107" w14:textId="1717FEFD" w:rsidR="00A03802" w:rsidRPr="00A03802" w:rsidRDefault="00A03802" w:rsidP="00A0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786F1" w14:textId="0E9DEFE7" w:rsidR="00A03802" w:rsidRPr="00A03802" w:rsidRDefault="00A03802" w:rsidP="00A0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</w:t>
            </w: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0BDBE" w14:textId="5C09290A" w:rsidR="00A03802" w:rsidRPr="00A03802" w:rsidRDefault="00A03802" w:rsidP="00A0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Мытник Борис Николаевич</w:t>
            </w:r>
          </w:p>
        </w:tc>
      </w:tr>
    </w:tbl>
    <w:p w14:paraId="5E51B1C4" w14:textId="77777777" w:rsidR="007444C0" w:rsidRDefault="007444C0" w:rsidP="00B464D8">
      <w:pPr>
        <w:jc w:val="both"/>
      </w:pPr>
    </w:p>
    <w:p w14:paraId="7F1D9EEA" w14:textId="77777777" w:rsidR="005D459D" w:rsidRDefault="005D459D" w:rsidP="00B464D8">
      <w:pPr>
        <w:jc w:val="both"/>
      </w:pPr>
    </w:p>
    <w:p w14:paraId="2E668632" w14:textId="77777777" w:rsidR="005D459D" w:rsidRDefault="005D459D" w:rsidP="00B464D8">
      <w:pPr>
        <w:jc w:val="both"/>
      </w:pPr>
    </w:p>
    <w:p w14:paraId="531E9924" w14:textId="77777777" w:rsidR="005D459D" w:rsidRPr="00FC7902" w:rsidRDefault="005D459D" w:rsidP="00B464D8">
      <w:pPr>
        <w:jc w:val="both"/>
      </w:pPr>
    </w:p>
    <w:sectPr w:rsidR="005D459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1756CC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60875"/>
    <w:rsid w:val="009A18D8"/>
    <w:rsid w:val="009A6677"/>
    <w:rsid w:val="00A03802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647D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3</cp:revision>
  <cp:lastPrinted>2017-09-06T13:05:00Z</cp:lastPrinted>
  <dcterms:created xsi:type="dcterms:W3CDTF">2023-01-17T11:03:00Z</dcterms:created>
  <dcterms:modified xsi:type="dcterms:W3CDTF">2023-01-17T11:13:00Z</dcterms:modified>
</cp:coreProperties>
</file>