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1A68E443" w:rsidR="00E41D4C" w:rsidRPr="00B141BB" w:rsidRDefault="00B7073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07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073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073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70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073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B70734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2DA9083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C661F0E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1 - ПАО «</w:t>
      </w:r>
      <w:proofErr w:type="spellStart"/>
      <w:r w:rsidRPr="00E42D52">
        <w:rPr>
          <w:rFonts w:ascii="Times New Roman" w:hAnsi="Times New Roman" w:cs="Times New Roman"/>
          <w:sz w:val="24"/>
          <w:szCs w:val="24"/>
        </w:rPr>
        <w:t>Татфондбанк</w:t>
      </w:r>
      <w:proofErr w:type="spellEnd"/>
      <w:r w:rsidRPr="00E42D52">
        <w:rPr>
          <w:rFonts w:ascii="Times New Roman" w:hAnsi="Times New Roman" w:cs="Times New Roman"/>
          <w:sz w:val="24"/>
          <w:szCs w:val="24"/>
        </w:rPr>
        <w:t>», ИНН 1653016914, уведомление о включении в РТК 3-ей очереди 134977 от 11.11.2021, находится в стадии банкротства (14 222 425,21 руб.) - 2 419 234,53 руб.;</w:t>
      </w:r>
    </w:p>
    <w:p w14:paraId="54C2395F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2 - ООО «СК «ДИАМАНТ», ИНН 7701399749, определение АС г. Москвы от 24.03.2021 по делу А40-206341/18-18-253 «Б» о включении требований за РТК, находится в стадии банкротства (615 000,00 руб.) - 104 611,50 руб.;</w:t>
      </w:r>
    </w:p>
    <w:p w14:paraId="3A1FD0D2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3 - АО «СК «ПОДМОСКОВЬЕ», ИНН 5036011870, определение АС Московской области от 06.11.2020 по делу А41-56447/17 о включении требований за РТК, находится в стадии банкротства (25 200,00 руб.) - 4 286,52 руб.;</w:t>
      </w:r>
    </w:p>
    <w:p w14:paraId="719AE3EC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4 - ООО «УК «Центр Микрофинансирования», ИНН 1658056364, определение АС Республики Татарстан от 06.10.2014 по делу А65-6908/2014 о включении в РТК третьей очереди, находится в стадии банкротства (24 964 657,53 руб.) - 4 416 734,83 руб.;</w:t>
      </w:r>
    </w:p>
    <w:p w14:paraId="5E26DA8E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D52">
        <w:rPr>
          <w:rFonts w:ascii="Times New Roman" w:hAnsi="Times New Roman" w:cs="Times New Roman"/>
          <w:sz w:val="24"/>
          <w:szCs w:val="24"/>
        </w:rPr>
        <w:t>Лот 5 - ООО «Технический центр Ким-Трейд», ИНН 11659168173, решение АС Республики Татарстан от 21.12.2020 по делу А65-25119/2020 о взыскании убытков, решение о предстоящим исключении ЮЛ из ЕГРЮЛ от 03.10.2022 (40 800,00 руб.) - 6 940,08 руб.;</w:t>
      </w:r>
      <w:proofErr w:type="gramEnd"/>
    </w:p>
    <w:p w14:paraId="139B6350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6 - ООО «ЭМ ЭС ДЖИ», ИНН 7729598832, определение АС Московской области от 27.01.2020 по делу А41-73559/18 о включении требований за РТК, находится в стадии банкротства (29 988,00 руб.) - 5 100,96 руб.;</w:t>
      </w:r>
    </w:p>
    <w:p w14:paraId="4B3DB2DA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7 - ООО «СК «МОСКОВИЯ», ИНН 5046005297, определение АС г. Москвы от 10.05.2018 по делу А40-161486/17-185-232 «Б» о включении в РТК 3-ей очереди, находится в стадии банкротства (105 000,00 руб.) - 3 572,10 руб.;</w:t>
      </w:r>
    </w:p>
    <w:p w14:paraId="19033747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8 - ООО «ФИРМА СМАЙЛ», ИНН 1654000360, определение АС республики Марий Эл от 28.02.2020 по делу А38-6871/2018 о включении требований за РТК, находится в стадии банкротства (30 855,40 руб.) - 5 253,61 руб.;</w:t>
      </w:r>
    </w:p>
    <w:p w14:paraId="2B6C6FB8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9 - ООО «ПРАЙМАРТ», ИНН 7714969682, определение АС республики Татарстан от 11.01.2021 по делу А65-20872/2019 о признании сделки недействительной (2 264 967,00 руб.) - 200 849,83 руб.;</w:t>
      </w:r>
    </w:p>
    <w:p w14:paraId="7A069FE9" w14:textId="77777777" w:rsidR="00E42D52" w:rsidRPr="00E42D52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10 - ПАО «ИНТЕХБАНК», ИНН 1658088006, уведомление о включении в РТК третьей очереди 352692 от 26.12.2019, находится в стадии банкротства (69 616,41 руб.) - 11 841,75 руб.;</w:t>
      </w:r>
    </w:p>
    <w:p w14:paraId="5623EF4B" w14:textId="38ED9BDD" w:rsidR="00C56153" w:rsidRDefault="00E42D52" w:rsidP="00E42D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D52">
        <w:rPr>
          <w:rFonts w:ascii="Times New Roman" w:hAnsi="Times New Roman" w:cs="Times New Roman"/>
          <w:sz w:val="24"/>
          <w:szCs w:val="24"/>
        </w:rPr>
        <w:t>Лот 11 - САО «Якорь», ИНН 731041830, определение АС г. Москвы от 07.12.2020 по делу А40-315379/18-95-378 о включении требований за РТК, находится в стадии банкротства (3</w:t>
      </w:r>
      <w:r>
        <w:rPr>
          <w:rFonts w:ascii="Times New Roman" w:hAnsi="Times New Roman" w:cs="Times New Roman"/>
          <w:sz w:val="24"/>
          <w:szCs w:val="24"/>
        </w:rPr>
        <w:t>9 521,62 руб.) - 14 798,70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C640C2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42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518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42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42D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42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42D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7C30B64D" w14:textId="493EF08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42D52" w:rsidRPr="00E42D5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5182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42D52" w:rsidRPr="00E42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2023</w:t>
      </w:r>
      <w:r w:rsidR="00E42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42D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42D5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42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27A7FF" w14:textId="247CB559" w:rsidR="00FA13B9" w:rsidRPr="00C51828" w:rsidRDefault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b/>
          <w:color w:val="000000"/>
          <w:sz w:val="24"/>
          <w:szCs w:val="24"/>
        </w:rPr>
        <w:t>Для лотов 1-6, 8-11</w:t>
      </w:r>
      <w:r w:rsidRPr="00C518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CDEB025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24 января 2023 г. по 04 марта 2023 г. - в размере начальной цены продажи лотов;</w:t>
      </w:r>
    </w:p>
    <w:p w14:paraId="66186D8E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05 марта 2023 г. по 07 марта 2023 г. - в размере 92,55% от начальной цены продажи лотов;</w:t>
      </w:r>
    </w:p>
    <w:p w14:paraId="522FD2ED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08 марта 2023 г. по 10 марта 2023 г. - в размере 85,10% от начальной цены продажи лотов;</w:t>
      </w:r>
    </w:p>
    <w:p w14:paraId="0FBBAEFC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11 марта 2023 г. по 13 марта 2023 г. - в размере 77,65% от начальной цены продажи лотов;</w:t>
      </w:r>
    </w:p>
    <w:p w14:paraId="2E34A7B4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14 марта 2023 г. по 16 марта 2023 г. - в размере 70,20% от начальной цены продажи лотов;</w:t>
      </w:r>
    </w:p>
    <w:p w14:paraId="35127A09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17 марта 2023 г. по 19 марта 2023 г. - в размере 62,75% от начальной цены продажи лотов;</w:t>
      </w:r>
    </w:p>
    <w:p w14:paraId="20E0765A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20 марта 2023 г. по 22 марта 2023 г. - в размере 55,30% от начальной цены продажи лотов;</w:t>
      </w:r>
    </w:p>
    <w:p w14:paraId="5E290E52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47,85% от начальной цены продажи лотов;</w:t>
      </w:r>
    </w:p>
    <w:p w14:paraId="68173F65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26 марта 2023 г. по 28 марта 2023 г. - в размере 40,40% от начальной цены продажи лотов;</w:t>
      </w:r>
    </w:p>
    <w:p w14:paraId="5EE7FD33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32,95% от начальной цены продажи лотов;</w:t>
      </w:r>
    </w:p>
    <w:p w14:paraId="04E982DE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01 апреля 2023 г. по 03 апреля 2023 г. - в размере 25,50% от начальной цены продажи лотов;</w:t>
      </w:r>
    </w:p>
    <w:p w14:paraId="0D4E435C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04 апреля 2023 г. по 06 апреля 2023 г. - в размере 18,05% от начальной цены продажи лотов;</w:t>
      </w:r>
    </w:p>
    <w:p w14:paraId="0E7AE98E" w14:textId="77777777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>с 07 апреля 2023 г. по 09 апреля 2023 г. - в размере 10,60% от начальной цены продажи лотов;</w:t>
      </w:r>
    </w:p>
    <w:p w14:paraId="396D0F05" w14:textId="592FF92F" w:rsidR="00FA13B9" w:rsidRPr="00FA13B9" w:rsidRDefault="00FA13B9" w:rsidP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color w:val="000000"/>
          <w:sz w:val="24"/>
          <w:szCs w:val="24"/>
        </w:rPr>
        <w:t xml:space="preserve">с 10 апреля 2023 г. по 12 апреля 2023 г. - в размере 3,15%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FA13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909A4F" w14:textId="1C065163" w:rsidR="00FA13B9" w:rsidRPr="00653889" w:rsidRDefault="00FA1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3B9">
        <w:rPr>
          <w:rFonts w:ascii="Times New Roman" w:hAnsi="Times New Roman" w:cs="Times New Roman"/>
          <w:b/>
          <w:color w:val="000000"/>
          <w:sz w:val="24"/>
          <w:szCs w:val="24"/>
        </w:rPr>
        <w:t>Для лота 7</w:t>
      </w:r>
      <w:r w:rsidRPr="006538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4265563" w14:textId="74C6996C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24 января 2023 г. по 04 марта 2023 г. - в размере начальной цены продажи лота;</w:t>
      </w:r>
    </w:p>
    <w:p w14:paraId="4DA66831" w14:textId="6E146D45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05 марта 2023 г. по 07 марта 2023 г. - в размере 93,45% от начальной цены продажи лота;</w:t>
      </w:r>
    </w:p>
    <w:p w14:paraId="03F8069B" w14:textId="5338B55F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08 марта 2023 г. по 10 марта 2023 г. - в размере 86,90% от начальной цены продажи лота;</w:t>
      </w:r>
    </w:p>
    <w:p w14:paraId="5D2223E0" w14:textId="3F132A44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11 марта 2023 г. по 13 марта 2023 г. - в размере 80,35% от начальной цены продажи лота;</w:t>
      </w:r>
    </w:p>
    <w:p w14:paraId="01C731BA" w14:textId="0D96786E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14 марта 2023 г. по 16 марта 2023 г. - в размере 73,80% от начальной цены продажи лота;</w:t>
      </w:r>
    </w:p>
    <w:p w14:paraId="51CB6EE2" w14:textId="249642E9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17 марта 2023 г. по 19 марта 2023 г. - в размере 67,25% от начальной цены продажи лота;</w:t>
      </w:r>
    </w:p>
    <w:p w14:paraId="0469A46E" w14:textId="73AC7F5B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20 марта 2023 г. по 22 марта 2023 г. - в размере 60,70% от начальной цены продажи лота;</w:t>
      </w:r>
    </w:p>
    <w:p w14:paraId="63D5CFA6" w14:textId="7F2A8A04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23 марта 2023 г. по 25 марта 2023 г. - в размере 54,15% от начальной цены продажи лота;</w:t>
      </w:r>
    </w:p>
    <w:p w14:paraId="1C8BFC48" w14:textId="433DB8EE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26 марта 2023 г. по 28 марта 2023 г. - в размере 47,60% от начальной цены продажи лота;</w:t>
      </w:r>
    </w:p>
    <w:p w14:paraId="415A1BFD" w14:textId="5667848B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29 марта 2023 г. по 31 марта 2023 г. - в размере 41,05% от начальной цены продажи лота;</w:t>
      </w:r>
    </w:p>
    <w:p w14:paraId="38F09DD7" w14:textId="44877111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01 апреля 2023 г. по 03 апреля 2023 г. - в размере 34,50% от начальной цены продажи лота;</w:t>
      </w:r>
    </w:p>
    <w:p w14:paraId="01E40E49" w14:textId="020114B8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апреля 2023 г. по 06 апреля 2023 г. - в размере 27,95% от начальной цены продажи лота;</w:t>
      </w:r>
    </w:p>
    <w:p w14:paraId="2504BD72" w14:textId="1476226F" w:rsidR="00653889" w:rsidRPr="00653889" w:rsidRDefault="00653889" w:rsidP="006538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>с 07 апреля 2023 г. по 09 апреля 2023 г. - в размере 21,40% от начальной цены продажи лота;</w:t>
      </w:r>
    </w:p>
    <w:p w14:paraId="4BC9EEB9" w14:textId="5EC88C97" w:rsidR="00C56153" w:rsidRDefault="0065388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889">
        <w:rPr>
          <w:rFonts w:ascii="Times New Roman" w:hAnsi="Times New Roman" w:cs="Times New Roman"/>
          <w:color w:val="000000"/>
          <w:sz w:val="24"/>
          <w:szCs w:val="24"/>
        </w:rPr>
        <w:t xml:space="preserve">с 10 апреля 2023 г. по 12 апреля 2023 г. - в размере 14,85%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начальной цены продажи </w:t>
      </w:r>
      <w:r w:rsidRPr="00653889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3D6F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 w:rsidRPr="003D6F04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D6F04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6F0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D6F0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C5182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F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D6F0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D6F0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</w:t>
      </w:r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C56153" w:rsidRPr="00C5182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0ECF367" w:rsidR="008F1609" w:rsidRPr="00C51828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51828">
        <w:rPr>
          <w:rFonts w:ascii="Times New Roman" w:hAnsi="Times New Roman" w:cs="Times New Roman"/>
          <w:color w:val="000000"/>
          <w:sz w:val="24"/>
          <w:szCs w:val="24"/>
        </w:rPr>
        <w:t>40503810</w:t>
      </w:r>
      <w:r w:rsidR="008B39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6976" w:rsidRPr="00C51828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8B3951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C66976" w:rsidRPr="00C51828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C5182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C5182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182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5182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1984DB9B" w:rsidR="008F6C92" w:rsidRPr="004914BB" w:rsidRDefault="008F6C92" w:rsidP="00F01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5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01729" w:rsidRPr="00C5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C5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51828">
        <w:rPr>
          <w:rFonts w:ascii="Times New Roman" w:hAnsi="Times New Roman" w:cs="Times New Roman"/>
          <w:sz w:val="24"/>
          <w:szCs w:val="24"/>
        </w:rPr>
        <w:t xml:space="preserve"> д</w:t>
      </w:r>
      <w:r w:rsidRPr="00C5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01729" w:rsidRPr="00C5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51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51828">
        <w:rPr>
          <w:rFonts w:ascii="Times New Roman" w:hAnsi="Times New Roman" w:cs="Times New Roman"/>
          <w:sz w:val="24"/>
          <w:szCs w:val="24"/>
        </w:rPr>
        <w:t xml:space="preserve"> </w:t>
      </w:r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тел. 8-800-505-80-32; </w:t>
      </w:r>
      <w:proofErr w:type="gramStart"/>
      <w:r w:rsidRPr="00C5182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5182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01729" w:rsidRPr="00C5182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D6F04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3889"/>
    <w:rsid w:val="00655998"/>
    <w:rsid w:val="00762232"/>
    <w:rsid w:val="00775C5B"/>
    <w:rsid w:val="007A10EE"/>
    <w:rsid w:val="007E3D68"/>
    <w:rsid w:val="00806741"/>
    <w:rsid w:val="008B395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0734"/>
    <w:rsid w:val="00B749D3"/>
    <w:rsid w:val="00B97A00"/>
    <w:rsid w:val="00C15400"/>
    <w:rsid w:val="00C51828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42D52"/>
    <w:rsid w:val="00E645EC"/>
    <w:rsid w:val="00EE3F19"/>
    <w:rsid w:val="00F01729"/>
    <w:rsid w:val="00F463FC"/>
    <w:rsid w:val="00F8472E"/>
    <w:rsid w:val="00F92A8F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40</cp:revision>
  <dcterms:created xsi:type="dcterms:W3CDTF">2019-07-23T07:53:00Z</dcterms:created>
  <dcterms:modified xsi:type="dcterms:W3CDTF">2023-01-12T09:21:00Z</dcterms:modified>
</cp:coreProperties>
</file>