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144FE34" w:rsidR="00777765" w:rsidRPr="0037642D" w:rsidRDefault="008332DC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332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2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32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32D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332D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332D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8332D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4E3FB95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Государственное унитарное предприятие Республики Карелия "Мост", ИНН 1020000748, Договор N 0015419 о предоставлении банковской гарантии от 24.12.2014, Определение АС </w:t>
      </w:r>
      <w:proofErr w:type="spellStart"/>
      <w:r>
        <w:t>респ</w:t>
      </w:r>
      <w:proofErr w:type="spellEnd"/>
      <w:r>
        <w:t>. Карелии от 26.07.2017 по делу № А26-5331/2015 о вкл. в РТК, находится в процедуре банкротства, отсутствует договор (33 385 642,98 руб.) - 33 385 642,98 руб.;</w:t>
      </w:r>
    </w:p>
    <w:p w14:paraId="193774B9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Общество с ограниченной ответственностью "</w:t>
      </w:r>
      <w:proofErr w:type="spellStart"/>
      <w:r>
        <w:t>Стройвест</w:t>
      </w:r>
      <w:proofErr w:type="spellEnd"/>
      <w:r>
        <w:t>", ИНН 4909084358, Договор N 0010347 о предоставлении банковской гарантии от 14.10.2014, Решение АС Магаданской обл. от 31.10.2019 по делу № А37-2667/2019, отсутствует договор (2 097 252,33 руб.) - 2 097 252,33 руб.;</w:t>
      </w:r>
    </w:p>
    <w:p w14:paraId="7F859EC4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Общество с ограниченной ответственностью "ИНТЕГРАЛ АЙТИ", ИНН 7723798698, Договор N 0029175  о предоставлении банковской гарантии от 13.07.2015, Мотивированное решение АС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 от 05.11.2019 по делу № А40-228386/2019-26-1735, Постановление № 09-АП-73602/2019-ГК Девятого Арбитражного Апелляционного суда от 17.03.2020 (отмена и вынесение нового решения), отсутствует договор (540 679,51 руб.) - 540 679,51 руб.;</w:t>
      </w:r>
    </w:p>
    <w:p w14:paraId="4428C2EF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Общество с ограниченной ответственностью "СТРОЙАЛЬЯНС" ИНН 7814544370, Банковская гарантия № 0045640 от 07.04.2016, Определение АС Санкт-Петербурга и Ленинградской области от 19.04.2018 по делу № А56-51819/2016 вкл. в РТК, находится в процедуре банкротства, отсутствует договор (3 917 375,00 руб.) - 3 917 375,00 руб.;</w:t>
      </w:r>
    </w:p>
    <w:p w14:paraId="6ACB1CDE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Общество с ограниченной ответственностью "НПО СВЕТОТЕХНИКА", ИНН 2222820640, Банковская гарантия N 0050527 от 01.07.2016, Решение АС Алтайского края от 28.10.2019 по делу А03-13984/2019, отсутствует договор (919 445,00 руб.) - 919 445,00 руб.;</w:t>
      </w:r>
    </w:p>
    <w:p w14:paraId="0D1F6CE2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Общество с ограниченной ответственностью "ПРИОРИТЕТ", ИНН 7727102135, Банковская гарантия N 0040224 от 23.12.2015,  Решение АС г. Москвы от 18.09.2020 по делу А40-228382/19-31-1929, отсутствует договор (19 550,00 руб.) - 19 550,00 руб.;</w:t>
      </w:r>
    </w:p>
    <w:p w14:paraId="09A0D3E0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Общество с ограниченной ответственностью "ПАРУС", ИНН 2310145722, Банковская гарантия N 0026034 от 12.05.2017, отсутствует договор (625 384,90 руб.) - 625 384,90 руб.;</w:t>
      </w:r>
    </w:p>
    <w:p w14:paraId="79ECED92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Общество с ограниченной ответственностью "ДОМОСТРОЙ", ИНН 6330064050, Банковская гарантия N 0054774 от 06.09.2016, Решение АС Самарской области от 28.10.2019 по делу № А55-27580/2019, отсутствует договор (265 039,95 руб.) - 265 039,95 руб.;</w:t>
      </w:r>
    </w:p>
    <w:p w14:paraId="1162F8E5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ОБЩЕСТВО С ОГРАНИЧЕННОЙ ОТВЕТСТВЕННОСТЬЮ СТРОИТЕЛЬНАЯ КОМПАНИЯ "ВИКТОРИЯ"</w:t>
      </w:r>
      <w:proofErr w:type="gramStart"/>
      <w:r>
        <w:t xml:space="preserve"> ,</w:t>
      </w:r>
      <w:proofErr w:type="gramEnd"/>
      <w:r>
        <w:t xml:space="preserve"> ИНН 7727772066, Банковская гарантия N 0008715/1 от 22.09.2014, </w:t>
      </w:r>
      <w:r>
        <w:lastRenderedPageBreak/>
        <w:t>Решением АС г. Москвы от 28.10.2019 по делу № А40-228375/2019, отсутствует договор (868 877,67 руб.) - 868 877,67 руб.;</w:t>
      </w:r>
    </w:p>
    <w:p w14:paraId="1CF3309A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Общество с ограниченной ответственностью "</w:t>
      </w:r>
      <w:proofErr w:type="spellStart"/>
      <w:r>
        <w:t>АкваФлора</w:t>
      </w:r>
      <w:proofErr w:type="spellEnd"/>
      <w:r>
        <w:t>", ИНН 5047098671, Банковская гарантия N 0050642 от 13/10/2017, Решение АС г. Московской области от 25.10.2019  по делу № А41-76273/2019, отсутствует договор (204 612,94 руб.) - 204 612,94 руб.;</w:t>
      </w:r>
    </w:p>
    <w:p w14:paraId="389C3B65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Общество с ограниченной ответственностью "ЭНЕРГОСТРОЙГАРАНТ", ИНН 4632172121, N 0044581 от 11.03.2016, Решение АС Курской области от 14.11.2019 по делу № А35-8358/2019, отсутствует договор (922 389,94 руб.) - 922 389,94 руб.;</w:t>
      </w:r>
    </w:p>
    <w:p w14:paraId="5C9F550D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Общество с ограниченной ответственностью "ЗАВОД ИГРОВОГО СПОРТИВНОГО ОБОРУДОВАНИЯ"</w:t>
      </w:r>
      <w:proofErr w:type="gramStart"/>
      <w:r>
        <w:t xml:space="preserve"> ,</w:t>
      </w:r>
      <w:proofErr w:type="gramEnd"/>
      <w:r>
        <w:t xml:space="preserve"> ИНН 2312158540, Банковская гарантия N 0031119 от 12.12.2016, отсутствует договор (195 216,93 руб.) - 195 216,93 руб.;</w:t>
      </w:r>
    </w:p>
    <w:p w14:paraId="678EB8E0" w14:textId="77777777" w:rsid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Общество с ограниченной ответственностью "Гермес",  ИНН 5753051797, Банковская гарантия N 0046907 от 10.05.2016, Решение АС Орловской области от 13.02.2020 по делу № А48-10039/2019, отсутствует договор (619 249,64 руб.) - 619 249,64 руб.;</w:t>
      </w:r>
    </w:p>
    <w:p w14:paraId="7683F9FA" w14:textId="3AD452B5" w:rsidR="00120CF8" w:rsidRPr="00120CF8" w:rsidRDefault="00120CF8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Общество с ограниченной ответственностью "ПРОМО-ДИЗАЙН", ИНН 4345372159, Банковская гарантия N 0059647 от15.12.20167, Решение АС Кировской области от 20.03.2020 по делу № А28-12229/2019, отсутствует договор (128</w:t>
      </w:r>
      <w:r>
        <w:t> 539,35 руб.) - 128 539,35 руб.</w:t>
      </w:r>
    </w:p>
    <w:p w14:paraId="416B66DC" w14:textId="4019DA31" w:rsidR="00777765" w:rsidRPr="0037642D" w:rsidRDefault="00777765" w:rsidP="00120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0E6249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20CF8" w:rsidRPr="00120CF8">
        <w:rPr>
          <w:rFonts w:ascii="Times New Roman CYR" w:hAnsi="Times New Roman CYR" w:cs="Times New Roman CYR"/>
          <w:b/>
          <w:color w:val="000000"/>
        </w:rPr>
        <w:t>07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544946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20CF8" w:rsidRPr="00120CF8">
        <w:rPr>
          <w:b/>
          <w:color w:val="000000"/>
        </w:rPr>
        <w:t>07 марта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20CF8" w:rsidRPr="00120CF8">
        <w:rPr>
          <w:b/>
          <w:color w:val="000000"/>
        </w:rPr>
        <w:t>24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747FD0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20CF8" w:rsidRPr="00120CF8">
        <w:rPr>
          <w:b/>
          <w:color w:val="000000"/>
        </w:rPr>
        <w:t>24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20CF8" w:rsidRPr="00120CF8">
        <w:rPr>
          <w:b/>
          <w:color w:val="000000"/>
        </w:rPr>
        <w:t>13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1F0B96CC" w14:textId="5C6E3DE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417F99">
        <w:rPr>
          <w:b/>
          <w:bCs/>
          <w:color w:val="000000"/>
        </w:rPr>
        <w:t xml:space="preserve">27 апреля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417F99">
        <w:rPr>
          <w:b/>
          <w:bCs/>
          <w:color w:val="000000"/>
        </w:rPr>
        <w:t>09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DE17685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B180A" w:rsidRPr="004B1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 апреля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5DA295E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27 апреля 2023 г. по 03 мая 2023 г. - в размере начальной цены продажи лотов;</w:t>
      </w:r>
    </w:p>
    <w:p w14:paraId="2D71E759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04 мая 2023 г. по 10 мая 2023 г. - в размере 92,90% от начальной цены продажи лотов;</w:t>
      </w:r>
    </w:p>
    <w:p w14:paraId="05C4FFE7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11 мая 2023 г. по 17 мая 2023 г. - в размере 85,80% от начальной цены продажи лотов;</w:t>
      </w:r>
    </w:p>
    <w:p w14:paraId="7199E7BA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18 мая 2023 г. по 24 мая 2023 г. - в размере 78,70% от начальной цены продажи лотов;</w:t>
      </w:r>
    </w:p>
    <w:p w14:paraId="385BCE38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25 мая 2023 г. по 31 мая 2023 г. - в размере 71,60% от начальной цены продажи лотов;</w:t>
      </w:r>
    </w:p>
    <w:p w14:paraId="350319BA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01 июня 2023 г. по 07 июня 2023 г. - в размере 64,50% от начальной цены продажи лотов;</w:t>
      </w:r>
    </w:p>
    <w:p w14:paraId="52FED72D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08 июня 2023 г. по 14 июня 2023 г. - в размере 57,40% от начальной цены продажи лотов;</w:t>
      </w:r>
    </w:p>
    <w:p w14:paraId="1591B4B0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15 июня 2023 г. по 21 июня 2023 г. - в размере 50,30% от начальной цены продажи лотов;</w:t>
      </w:r>
    </w:p>
    <w:p w14:paraId="11CD8787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22 июня 2023 г. по 28 июня 2023 г. - в размере 43,20% от начальной цены продажи лотов;</w:t>
      </w:r>
    </w:p>
    <w:p w14:paraId="14D4F361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29 июня 2023 г. по 05 июля 2023 г. - в размере 36,10% от начальной цены продажи лотов;</w:t>
      </w:r>
    </w:p>
    <w:p w14:paraId="48897F98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06 июля 2023 г. по 12 июля 2023 г. - в размере 29,00% от начальной цены продажи лотов;</w:t>
      </w:r>
    </w:p>
    <w:p w14:paraId="5DF0BC44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13 июля 2023 г. по 19 июля 2023 г. - в размере 21,90% от начальной цены продажи лотов;</w:t>
      </w:r>
    </w:p>
    <w:p w14:paraId="77735291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20 июля 2023 г. по 26 июля 2023 г. - в размере 14,80% от начальной цены продажи лотов;</w:t>
      </w:r>
    </w:p>
    <w:p w14:paraId="1E338B06" w14:textId="77777777" w:rsidR="00194ECA" w:rsidRPr="00194ECA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ECA">
        <w:rPr>
          <w:color w:val="000000"/>
        </w:rPr>
        <w:t>с 27 июля 2023 г. по 02 августа 2023 г. - в размере 7,70% от начальной цены продажи лотов;</w:t>
      </w:r>
    </w:p>
    <w:p w14:paraId="729D1444" w14:textId="4A4B9DED" w:rsidR="007765D6" w:rsidRPr="00181132" w:rsidRDefault="00194ECA" w:rsidP="0019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ECA">
        <w:rPr>
          <w:color w:val="000000"/>
        </w:rPr>
        <w:t xml:space="preserve">с 03 августа 2023 г. по 09 августа 2023 г. - в размере 0,60% </w:t>
      </w:r>
      <w:r>
        <w:rPr>
          <w:color w:val="000000"/>
        </w:rPr>
        <w:t>от начальной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194EC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94ECA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EC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194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194EC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958C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8C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958C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958C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958C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958C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958C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958C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0B242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58C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0B242A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0E999F17" w14:textId="77777777" w:rsidR="00A21CDC" w:rsidRPr="000B242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24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B24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7A43ACE5" w:rsidR="00A21CDC" w:rsidRPr="000B242A" w:rsidRDefault="00A21CDC" w:rsidP="009B6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B2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B242A">
        <w:rPr>
          <w:rFonts w:ascii="Times New Roman" w:hAnsi="Times New Roman" w:cs="Times New Roman"/>
          <w:sz w:val="24"/>
          <w:szCs w:val="24"/>
        </w:rPr>
        <w:t xml:space="preserve"> д</w:t>
      </w:r>
      <w:r w:rsidRPr="000B2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B242A">
        <w:rPr>
          <w:rFonts w:ascii="Times New Roman" w:hAnsi="Times New Roman" w:cs="Times New Roman"/>
          <w:sz w:val="24"/>
          <w:szCs w:val="24"/>
        </w:rPr>
        <w:t xml:space="preserve"> </w:t>
      </w:r>
      <w:r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0B242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B6E77" w:rsidRPr="000B242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B6E77" w:rsidRPr="000B2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E77" w:rsidRPr="000B242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B6E77" w:rsidRPr="000B24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4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242A"/>
    <w:rsid w:val="000B4E31"/>
    <w:rsid w:val="000C3D54"/>
    <w:rsid w:val="000F181F"/>
    <w:rsid w:val="00114F1E"/>
    <w:rsid w:val="00120CF8"/>
    <w:rsid w:val="00124287"/>
    <w:rsid w:val="00126116"/>
    <w:rsid w:val="00130BFB"/>
    <w:rsid w:val="0015099D"/>
    <w:rsid w:val="0015430E"/>
    <w:rsid w:val="00166DA3"/>
    <w:rsid w:val="00181132"/>
    <w:rsid w:val="00194ECA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869FE"/>
    <w:rsid w:val="003958C0"/>
    <w:rsid w:val="003B541F"/>
    <w:rsid w:val="003B796A"/>
    <w:rsid w:val="003C20EF"/>
    <w:rsid w:val="0041608A"/>
    <w:rsid w:val="00417F99"/>
    <w:rsid w:val="00447948"/>
    <w:rsid w:val="00466B6B"/>
    <w:rsid w:val="00467D6B"/>
    <w:rsid w:val="0047507E"/>
    <w:rsid w:val="004B180A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773E2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332D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B6E77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555C5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2488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82</cp:revision>
  <dcterms:created xsi:type="dcterms:W3CDTF">2019-07-23T07:45:00Z</dcterms:created>
  <dcterms:modified xsi:type="dcterms:W3CDTF">2023-01-17T11:28:00Z</dcterms:modified>
</cp:coreProperties>
</file>