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A1FCFD4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86C88" w:rsidRPr="00186C8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FC5D58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Pr="00FC5D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следующее имущество: </w:t>
      </w:r>
    </w:p>
    <w:p w14:paraId="04120368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D5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8A73363" w14:textId="77777777" w:rsid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"Смарт-Инвест", ИНН 6658394789, решение АС г. Москвы от 19.10.2015 по делу А40-139211/15 (161 193,54 руб.) - 161 193,54 руб.;</w:t>
      </w:r>
    </w:p>
    <w:p w14:paraId="116B1098" w14:textId="77777777" w:rsid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Бабаев Мати </w:t>
      </w:r>
      <w:proofErr w:type="spellStart"/>
      <w:r>
        <w:t>Ахмедага</w:t>
      </w:r>
      <w:proofErr w:type="spellEnd"/>
      <w:r>
        <w:t xml:space="preserve"> Оглы, Барабанова Вера, КИ-243/24/07 от 23.11.2007, решение АС Красноярского края от 14.07.2020 по делу А33-26079/2019, определение АС Красноярского края от 11.11.2019 по делу А33-26079/2019, определение АС Красноярского края от 19.06.2020 по делу А33-26079-1/2019 о включении в РТК, определение АС Красноярского края от 13.01.2021 по делу А33-26079-3/2019 о включении в РТК в отношении Бабаева </w:t>
      </w:r>
      <w:proofErr w:type="spellStart"/>
      <w:r>
        <w:t>М.А.о</w:t>
      </w:r>
      <w:proofErr w:type="spellEnd"/>
      <w:r>
        <w:t xml:space="preserve">, КД ПКИ-03/76/13 от 10.10.2013, решение АС суда Ярославской области от 21.07.2020 по делу А82-15216/2019, определение АС Ярославской области от 16.02.2021 по делу А82-15216/2019 о </w:t>
      </w:r>
      <w:proofErr w:type="spellStart"/>
      <w:r>
        <w:t>довключении</w:t>
      </w:r>
      <w:proofErr w:type="spellEnd"/>
      <w:r>
        <w:t xml:space="preserve"> требований в РТК, решение АС Ярославской области от 21.07.2020 по делу А82-15216/2019, определение АС Ярославской области от 16.02.2021 по делу А82-15216/2019 о </w:t>
      </w:r>
      <w:proofErr w:type="spellStart"/>
      <w:r>
        <w:t>довключении</w:t>
      </w:r>
      <w:proofErr w:type="spellEnd"/>
      <w:r>
        <w:t xml:space="preserve"> требований в РТК в отношении Барабановой В.М., Бабаев Мати </w:t>
      </w:r>
      <w:proofErr w:type="spellStart"/>
      <w:r>
        <w:t>Ахмедага</w:t>
      </w:r>
      <w:proofErr w:type="spellEnd"/>
      <w:r>
        <w:t xml:space="preserve"> Оглы, Барабанова Вера Михайловна находятся в процедуре банкротства (2 994 404,20 руб.) - 2 994 404,20 руб.;</w:t>
      </w:r>
    </w:p>
    <w:p w14:paraId="53685077" w14:textId="77777777" w:rsid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Права требования к 6 физическим лицам, Тарасов Сергей Владимирович умер 12.07.2010 (</w:t>
      </w:r>
      <w:proofErr w:type="spellStart"/>
      <w:r>
        <w:t>правоприемник</w:t>
      </w:r>
      <w:proofErr w:type="spellEnd"/>
      <w:r>
        <w:t xml:space="preserve"> Тарасов А.С.), </w:t>
      </w:r>
      <w:proofErr w:type="spellStart"/>
      <w:r>
        <w:t>созаемщик</w:t>
      </w:r>
      <w:proofErr w:type="spellEnd"/>
      <w:r>
        <w:t xml:space="preserve"> </w:t>
      </w:r>
      <w:proofErr w:type="spellStart"/>
      <w:r>
        <w:t>Клемин</w:t>
      </w:r>
      <w:proofErr w:type="spellEnd"/>
      <w:r>
        <w:t xml:space="preserve"> Роман Петрович в процедуре банкротства освобожден от исполнения обязательств, </w:t>
      </w:r>
      <w:proofErr w:type="spellStart"/>
      <w:r>
        <w:t>созаемщик</w:t>
      </w:r>
      <w:proofErr w:type="spellEnd"/>
      <w:r>
        <w:t xml:space="preserve"> Казаков Денис Владимирович 12.05.2013 умер (</w:t>
      </w:r>
      <w:proofErr w:type="spellStart"/>
      <w:r>
        <w:t>правоприемников</w:t>
      </w:r>
      <w:proofErr w:type="spellEnd"/>
      <w:r>
        <w:t xml:space="preserve"> нет), </w:t>
      </w:r>
      <w:proofErr w:type="spellStart"/>
      <w:r>
        <w:t>созаемщик</w:t>
      </w:r>
      <w:proofErr w:type="spellEnd"/>
      <w:r>
        <w:t xml:space="preserve"> Гордеева Виктория Юрьевна в процедуре банкротства освобождена от исполнения обязательств, г. Москва (13 374 708,13 руб.) - 13 374 708,13 руб.;</w:t>
      </w:r>
    </w:p>
    <w:p w14:paraId="6E0B4538" w14:textId="4F423F16" w:rsidR="00777765" w:rsidRDefault="00186C88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Коновалов Евгений Викторович, Борисова Ольга Ивановна, определение Беловского городского суда Кемеровской области от 14.02.2019 по делу 2-289/2016 М 13-49/2019, определение АС Московской области от 29.08.2022 по делу А41-33145/2016, определение АС Московской области от 29.08.2022 по делу А41-33145/2016 (653 567,01 руб.) - 653 567,01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031E30FC" w:rsidR="00777765" w:rsidRPr="00186C8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</w:t>
      </w:r>
      <w:r w:rsidRPr="00186C88">
        <w:rPr>
          <w:rFonts w:ascii="Times New Roman CYR" w:hAnsi="Times New Roman CYR" w:cs="Times New Roman CYR"/>
          <w:color w:val="000000"/>
        </w:rPr>
        <w:t>продажи предмета Торгов (лота) на величину, кратную величине шага аукциона. Шаг аукциона – 5 (</w:t>
      </w:r>
      <w:r w:rsidR="00186C88">
        <w:rPr>
          <w:rFonts w:ascii="Times New Roman CYR" w:hAnsi="Times New Roman CYR" w:cs="Times New Roman CYR"/>
          <w:color w:val="000000"/>
        </w:rPr>
        <w:t>П</w:t>
      </w:r>
      <w:r w:rsidRPr="00186C88">
        <w:rPr>
          <w:rFonts w:ascii="Times New Roman CYR" w:hAnsi="Times New Roman CYR" w:cs="Times New Roman CYR"/>
          <w:color w:val="000000"/>
        </w:rPr>
        <w:t>ять) процентов от начальной цены продажи предмета Торгов (лота).</w:t>
      </w:r>
    </w:p>
    <w:p w14:paraId="0A8A011A" w14:textId="2508BFB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6C8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86C88">
        <w:rPr>
          <w:color w:val="000000"/>
        </w:rPr>
        <w:t xml:space="preserve"> имуществом финансовой организации будут проведены</w:t>
      </w:r>
      <w:r w:rsidRPr="0037642D">
        <w:rPr>
          <w:color w:val="000000"/>
        </w:rPr>
        <w:t xml:space="preserve">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86C88" w:rsidRPr="00186C88">
        <w:rPr>
          <w:rFonts w:ascii="Times New Roman CYR" w:hAnsi="Times New Roman CYR" w:cs="Times New Roman CYR"/>
          <w:b/>
          <w:bCs/>
          <w:color w:val="000000"/>
        </w:rPr>
        <w:t>07 марта</w:t>
      </w:r>
      <w:r w:rsidR="00186C88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4D07B2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86C88" w:rsidRPr="00186C88">
        <w:rPr>
          <w:b/>
          <w:bCs/>
          <w:color w:val="000000"/>
        </w:rPr>
        <w:t>07 марта</w:t>
      </w:r>
      <w:r w:rsidR="00186C8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86C88" w:rsidRPr="00186C88">
        <w:rPr>
          <w:b/>
          <w:bCs/>
          <w:color w:val="000000"/>
        </w:rPr>
        <w:t>24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749196B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86C88" w:rsidRPr="00186C88">
        <w:rPr>
          <w:b/>
          <w:bCs/>
          <w:color w:val="000000"/>
        </w:rPr>
        <w:t xml:space="preserve">24 января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86C88" w:rsidRPr="00186C88">
        <w:rPr>
          <w:b/>
          <w:bCs/>
          <w:color w:val="000000"/>
        </w:rPr>
        <w:t>13 марта</w:t>
      </w:r>
      <w:r w:rsidR="00186C8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</w:t>
      </w:r>
      <w:r w:rsidRPr="00186C88">
        <w:rPr>
          <w:color w:val="000000"/>
        </w:rPr>
        <w:t>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E026F5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186C88">
        <w:rPr>
          <w:b/>
          <w:bCs/>
          <w:color w:val="000000"/>
        </w:rPr>
        <w:t xml:space="preserve">27 апреля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186C88">
        <w:rPr>
          <w:b/>
          <w:bCs/>
          <w:color w:val="000000"/>
        </w:rPr>
        <w:t>10 июля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76EE7F0E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86C88" w:rsidRPr="00186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апреля</w:t>
      </w:r>
      <w:r w:rsidR="00186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186C88">
        <w:rPr>
          <w:rFonts w:ascii="Times New Roman" w:eastAsia="Times New Roman" w:hAnsi="Times New Roman" w:cs="Times New Roman"/>
          <w:color w:val="000000"/>
          <w:sz w:val="24"/>
          <w:szCs w:val="24"/>
        </w:rPr>
        <w:t>3 (Три)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</w:t>
      </w:r>
      <w:r w:rsidR="00186C8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4326B07" w14:textId="77777777" w:rsidR="00186C88" w:rsidRP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C88">
        <w:rPr>
          <w:color w:val="000000"/>
        </w:rPr>
        <w:t>с 27 апреля 2023 г. по 01 мая 2023 г. - в размере начальной цены продажи лотов;</w:t>
      </w:r>
    </w:p>
    <w:p w14:paraId="3D40BCB1" w14:textId="77777777" w:rsidR="00186C88" w:rsidRP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C88">
        <w:rPr>
          <w:color w:val="000000"/>
        </w:rPr>
        <w:t>с 02 мая 2023 г. по 06 мая 2023 г. - в размере 92,90% от начальной цены продажи лотов;</w:t>
      </w:r>
    </w:p>
    <w:p w14:paraId="7793A146" w14:textId="77777777" w:rsidR="00186C88" w:rsidRP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C88">
        <w:rPr>
          <w:color w:val="000000"/>
        </w:rPr>
        <w:t>с 07 мая 2023 г. по 11 мая 2023 г. - в размере 85,80% от начальной цены продажи лотов;</w:t>
      </w:r>
    </w:p>
    <w:p w14:paraId="759EE580" w14:textId="77777777" w:rsidR="00186C88" w:rsidRP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C88">
        <w:rPr>
          <w:color w:val="000000"/>
        </w:rPr>
        <w:t>с 12 мая 2023 г. по 16 мая 2023 г. - в размере 78,70% от начальной цены продажи лотов;</w:t>
      </w:r>
    </w:p>
    <w:p w14:paraId="6BD74F11" w14:textId="77777777" w:rsidR="00186C88" w:rsidRP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C88">
        <w:rPr>
          <w:color w:val="000000"/>
        </w:rPr>
        <w:t>с 17 мая 2023 г. по 21 мая 2023 г. - в размере 71,60% от начальной цены продажи лотов;</w:t>
      </w:r>
    </w:p>
    <w:p w14:paraId="3E012AD9" w14:textId="77777777" w:rsidR="00186C88" w:rsidRP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C88">
        <w:rPr>
          <w:color w:val="000000"/>
        </w:rPr>
        <w:t>с 22 мая 2023 г. по 26 мая 2023 г. - в размере 64,50% от начальной цены продажи лотов;</w:t>
      </w:r>
    </w:p>
    <w:p w14:paraId="4DD5A16B" w14:textId="77777777" w:rsidR="00186C88" w:rsidRP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C88">
        <w:rPr>
          <w:color w:val="000000"/>
        </w:rPr>
        <w:t>с 27 мая 2023 г. по 31 мая 2023 г. - в размере 57,40% от начальной цены продажи лотов;</w:t>
      </w:r>
    </w:p>
    <w:p w14:paraId="179E76DE" w14:textId="77777777" w:rsidR="00186C88" w:rsidRP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C88">
        <w:rPr>
          <w:color w:val="000000"/>
        </w:rPr>
        <w:t>с 01 июня 2023 г. по 05 июня 2023 г. - в размере 50,30% от начальной цены продажи лотов;</w:t>
      </w:r>
    </w:p>
    <w:p w14:paraId="3542D2D4" w14:textId="77777777" w:rsidR="00186C88" w:rsidRP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C88">
        <w:rPr>
          <w:color w:val="000000"/>
        </w:rPr>
        <w:t>с 06 июня 2023 г. по 10 июня 2023 г. - в размере 43,20% от начальной цены продажи лотов;</w:t>
      </w:r>
    </w:p>
    <w:p w14:paraId="5F9EE0FC" w14:textId="77777777" w:rsidR="00186C88" w:rsidRP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C88">
        <w:rPr>
          <w:color w:val="000000"/>
        </w:rPr>
        <w:t>с 11 июня 2023 г. по 15 июня 2023 г. - в размере 36,10% от начальной цены продажи лотов;</w:t>
      </w:r>
    </w:p>
    <w:p w14:paraId="6D2A18CF" w14:textId="77777777" w:rsidR="00186C88" w:rsidRP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C88">
        <w:rPr>
          <w:color w:val="000000"/>
        </w:rPr>
        <w:t>с 16 июня 2023 г. по 20 июня 2023 г. - в размере 29,00% от начальной цены продажи лотов;</w:t>
      </w:r>
    </w:p>
    <w:p w14:paraId="0306A14F" w14:textId="77777777" w:rsidR="00186C88" w:rsidRP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C88">
        <w:rPr>
          <w:color w:val="000000"/>
        </w:rPr>
        <w:t>с 21 июня 2023 г. по 25 июня 2023 г. - в размере 21,90% от начальной цены продажи лотов;</w:t>
      </w:r>
    </w:p>
    <w:p w14:paraId="3066FA97" w14:textId="77777777" w:rsidR="00186C88" w:rsidRP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C88">
        <w:rPr>
          <w:color w:val="000000"/>
        </w:rPr>
        <w:t>с 26 июня 2023 г. по 30 июня 2023 г. - в размере 14,80% от начальной цены продажи лотов;</w:t>
      </w:r>
    </w:p>
    <w:p w14:paraId="79A830BF" w14:textId="77777777" w:rsidR="00186C88" w:rsidRP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6C88">
        <w:rPr>
          <w:color w:val="000000"/>
        </w:rPr>
        <w:t>с 01 июля 2023 г. по 05 июля 2023 г. - в размере 7,70% от начальной цены продажи лотов;</w:t>
      </w:r>
    </w:p>
    <w:p w14:paraId="0A7A104A" w14:textId="77777777" w:rsidR="00186C88" w:rsidRDefault="00186C88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6C88">
        <w:rPr>
          <w:color w:val="000000"/>
        </w:rPr>
        <w:t>с 06 июля 2023 г. по 10 июля 2023 г. - в размере 0,60% от начальной цены продажи лотов</w:t>
      </w:r>
      <w:r>
        <w:rPr>
          <w:color w:val="000000"/>
        </w:rPr>
        <w:t>.</w:t>
      </w:r>
    </w:p>
    <w:p w14:paraId="7FB76AB1" w14:textId="6E27DDEF" w:rsidR="00A21CDC" w:rsidRPr="005246E8" w:rsidRDefault="00A21CDC" w:rsidP="00186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7A1F5D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186C8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186C88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3F3EF285" w14:textId="77777777" w:rsidR="00A21CDC" w:rsidRPr="00186C8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C8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186C8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C8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C8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186C8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186C88">
        <w:rPr>
          <w:rFonts w:ascii="Times New Roman" w:hAnsi="Times New Roman" w:cs="Times New Roman"/>
          <w:color w:val="000000"/>
          <w:sz w:val="24"/>
          <w:szCs w:val="24"/>
        </w:rPr>
        <w:t>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4C1BAA75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C8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86C88" w:rsidRPr="00186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Москва, Павелецкая наб., д.8, тел. 8-800-505-80-32; у ОТ: </w:t>
      </w:r>
      <w:r w:rsidR="00186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86C88" w:rsidRPr="00186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 8 (499) 395-00-20 (с 9.00 до 18.00 по Московскому времени в рабочие дни), informmsk@auction-house.ru.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86C88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C5D58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2226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2023-01-16T07:06:00Z</dcterms:created>
  <dcterms:modified xsi:type="dcterms:W3CDTF">2023-01-16T07:22:00Z</dcterms:modified>
</cp:coreProperties>
</file>