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13AF9FAB" w:rsidR="00B83979" w:rsidRDefault="008554D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FD03656" w14:textId="77777777" w:rsidR="00E42D86" w:rsidRPr="008509DF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C6403B7" w14:textId="6FD85C3E" w:rsidR="00CA3C1C" w:rsidRDefault="00BD7FC5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имущество, в том числе:</w:t>
      </w:r>
    </w:p>
    <w:p w14:paraId="02037047" w14:textId="77777777" w:rsidR="00CA3C1C" w:rsidRPr="00CA3C1C" w:rsidRDefault="00CA3C1C" w:rsidP="00CA3C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8F6F3F0" w14:textId="488A2ED8" w:rsidR="00CA3C1C" w:rsidRPr="00CA3C1C" w:rsidRDefault="00CA3C1C" w:rsidP="00CA3C1C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>Нежилое здание общей площадью 510,6 кв. м, кад</w:t>
      </w:r>
      <w:r w:rsidR="0097252F"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24:43:0110009:112, расположенное по адресу: Красноярский край, г. Ачинск, ул. Дзержинского, зд. 57А; </w:t>
      </w:r>
    </w:p>
    <w:p w14:paraId="6FC6D7C1" w14:textId="77777777" w:rsidR="00CA3C1C" w:rsidRPr="00CA3C1C" w:rsidRDefault="00CA3C1C" w:rsidP="00CA3C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4FF8C8" w14:textId="62A70987" w:rsidR="00CA3C1C" w:rsidRPr="00CA3C1C" w:rsidRDefault="00CA3C1C" w:rsidP="00CA3C1C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>Земельный участок площадью 2000 +/- 16 кв. м, кад</w:t>
      </w:r>
      <w:r w:rsidR="0097252F">
        <w:rPr>
          <w:rFonts w:ascii="Verdana" w:hAnsi="Verdana" w:cs="Verdana"/>
          <w:color w:val="000000"/>
        </w:rPr>
        <w:t xml:space="preserve">астровый номер </w:t>
      </w:r>
      <w:r w:rsidRPr="00CA3C1C">
        <w:rPr>
          <w:rFonts w:ascii="Verdana" w:hAnsi="Verdana" w:cs="Verdana"/>
          <w:color w:val="000000"/>
        </w:rPr>
        <w:t xml:space="preserve">24:43:0110009:77, расположенный по адресу: установлено относительно ориентира, расположенного за пределами участка. Почтовый адрес </w:t>
      </w:r>
      <w:r w:rsidRPr="00CA3C1C">
        <w:rPr>
          <w:rFonts w:ascii="Verdana" w:hAnsi="Verdana" w:cs="Verdana"/>
          <w:color w:val="000000"/>
        </w:rPr>
        <w:lastRenderedPageBreak/>
        <w:t xml:space="preserve">ориентира: Российская Федерация, Красноярский край, г.о. город Ачинск, г. Ачинск, ул. Дзержинского, з/у 57А; </w:t>
      </w:r>
    </w:p>
    <w:p w14:paraId="29FF2B97" w14:textId="4202AAF5" w:rsidR="00E42D86" w:rsidRPr="00CA3C1C" w:rsidRDefault="00E42D86" w:rsidP="00CA3C1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CA3C1C">
        <w:rPr>
          <w:rFonts w:ascii="Verdana" w:hAnsi="Verdana"/>
          <w:bCs/>
        </w:rPr>
        <w:t>(далее именуемое – «недвижимое имущество»).</w:t>
      </w:r>
    </w:p>
    <w:p w14:paraId="6EA213C6" w14:textId="6A49FC06" w:rsidR="00CF10DB" w:rsidRPr="00C50F6E" w:rsidRDefault="00D555D1" w:rsidP="00C50F6E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Недвижимое имущество принадлежит Продавцу на праве собственности на основани</w:t>
      </w:r>
      <w:r w:rsidR="00C50F6E">
        <w:rPr>
          <w:rFonts w:ascii="Verdana" w:hAnsi="Verdana"/>
          <w:bCs/>
        </w:rPr>
        <w:t>и з</w:t>
      </w:r>
      <w:r w:rsidR="00824235" w:rsidRPr="00C50F6E">
        <w:rPr>
          <w:rFonts w:ascii="Verdana" w:hAnsi="Verdana"/>
          <w:bCs/>
        </w:rPr>
        <w:t xml:space="preserve">аявления </w:t>
      </w:r>
      <w:r w:rsidR="000D3893" w:rsidRPr="00C50F6E">
        <w:rPr>
          <w:rFonts w:ascii="Verdana" w:hAnsi="Verdana"/>
          <w:bCs/>
        </w:rPr>
        <w:t xml:space="preserve">о согласии </w:t>
      </w:r>
      <w:r w:rsidR="00824235" w:rsidRPr="00C50F6E">
        <w:rPr>
          <w:rFonts w:ascii="Verdana" w:hAnsi="Verdana"/>
          <w:bCs/>
        </w:rPr>
        <w:t>оставлени</w:t>
      </w:r>
      <w:r w:rsidR="000D3893" w:rsidRPr="00C50F6E">
        <w:rPr>
          <w:rFonts w:ascii="Verdana" w:hAnsi="Verdana"/>
          <w:bCs/>
        </w:rPr>
        <w:t>я</w:t>
      </w:r>
      <w:r w:rsidR="00824235" w:rsidRPr="00C50F6E">
        <w:rPr>
          <w:rFonts w:ascii="Verdana" w:hAnsi="Verdana"/>
          <w:bCs/>
        </w:rPr>
        <w:t xml:space="preserve"> предмета залога</w:t>
      </w:r>
      <w:r w:rsidR="000D3893" w:rsidRPr="00C50F6E">
        <w:rPr>
          <w:rFonts w:ascii="Verdana" w:hAnsi="Verdana"/>
          <w:bCs/>
        </w:rPr>
        <w:t xml:space="preserve"> за собой в рамках исполнительного производства №10</w:t>
      </w:r>
      <w:r w:rsidR="00C50F6E">
        <w:rPr>
          <w:rFonts w:ascii="Verdana" w:hAnsi="Verdana"/>
          <w:bCs/>
        </w:rPr>
        <w:t>9447/18/24016-ип</w:t>
      </w:r>
      <w:r w:rsidR="000D3893" w:rsidRPr="00C50F6E">
        <w:rPr>
          <w:rFonts w:ascii="Verdana" w:hAnsi="Verdana"/>
          <w:bCs/>
        </w:rPr>
        <w:t xml:space="preserve"> </w:t>
      </w:r>
      <w:r w:rsidR="00C50F6E">
        <w:rPr>
          <w:rFonts w:ascii="Verdana" w:hAnsi="Verdana"/>
          <w:bCs/>
        </w:rPr>
        <w:t>от</w:t>
      </w:r>
      <w:r w:rsidR="000D3893" w:rsidRPr="00C50F6E">
        <w:rPr>
          <w:rFonts w:ascii="Verdana" w:hAnsi="Verdana"/>
          <w:bCs/>
        </w:rPr>
        <w:t xml:space="preserve"> 29.11.2021</w:t>
      </w:r>
      <w:r w:rsidR="00C50F6E">
        <w:rPr>
          <w:rFonts w:ascii="Verdana" w:hAnsi="Verdana"/>
          <w:bCs/>
        </w:rPr>
        <w:t xml:space="preserve">, </w:t>
      </w:r>
      <w:r w:rsidRPr="00C50F6E">
        <w:rPr>
          <w:rFonts w:ascii="Verdana" w:hAnsi="Verdana"/>
          <w:bCs/>
        </w:rPr>
        <w:t>о чем в Едином государственном реестре недвижимости сделан</w:t>
      </w:r>
      <w:r w:rsidR="00C50F6E">
        <w:rPr>
          <w:rFonts w:ascii="Verdana" w:hAnsi="Verdana"/>
          <w:bCs/>
        </w:rPr>
        <w:t>ы</w:t>
      </w:r>
      <w:r w:rsidRPr="00C50F6E">
        <w:rPr>
          <w:rFonts w:ascii="Verdana" w:hAnsi="Verdana"/>
          <w:bCs/>
        </w:rPr>
        <w:t xml:space="preserve"> запис</w:t>
      </w:r>
      <w:r w:rsidR="00C50F6E">
        <w:rPr>
          <w:rFonts w:ascii="Verdana" w:hAnsi="Verdana"/>
          <w:bCs/>
        </w:rPr>
        <w:t>и</w:t>
      </w:r>
      <w:r w:rsidRPr="00C50F6E">
        <w:rPr>
          <w:rFonts w:ascii="Verdana" w:hAnsi="Verdana"/>
          <w:bCs/>
        </w:rPr>
        <w:t xml:space="preserve"> о регистрации №</w:t>
      </w:r>
      <w:r w:rsidR="00C50F6E" w:rsidRPr="00C50F6E">
        <w:rPr>
          <w:rFonts w:ascii="Verdana" w:hAnsi="Verdana"/>
          <w:bCs/>
        </w:rPr>
        <w:t>24:43:0110009:112-24/112/2022-17 от 20.05.2022</w:t>
      </w:r>
      <w:r w:rsidRPr="00C50F6E">
        <w:rPr>
          <w:rFonts w:ascii="Verdana" w:hAnsi="Verdana"/>
          <w:bCs/>
        </w:rPr>
        <w:t>, что подтверждается Выпиской из Единого государс</w:t>
      </w:r>
      <w:r w:rsidR="001722F6" w:rsidRPr="00C50F6E">
        <w:rPr>
          <w:rFonts w:ascii="Verdana" w:hAnsi="Verdana"/>
          <w:bCs/>
        </w:rPr>
        <w:t>твенного реестра недвижимости от ______________</w:t>
      </w:r>
      <w:r w:rsidR="00C50F6E" w:rsidRPr="00C50F6E">
        <w:rPr>
          <w:rFonts w:ascii="Verdana" w:hAnsi="Verdana"/>
          <w:bCs/>
        </w:rPr>
        <w:t>;</w:t>
      </w:r>
    </w:p>
    <w:p w14:paraId="54FDB028" w14:textId="6A7048A8" w:rsidR="00C50F6E" w:rsidRPr="00C50F6E" w:rsidRDefault="00C50F6E" w:rsidP="00C50F6E">
      <w:pPr>
        <w:pStyle w:val="ConsNormal"/>
        <w:widowControl/>
        <w:ind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/>
          <w:color w:val="000000" w:themeColor="text1"/>
        </w:rPr>
        <w:t>Земельный участок, на котором расположено нежилое</w:t>
      </w:r>
      <w:r>
        <w:rPr>
          <w:rFonts w:ascii="Verdana" w:hAnsi="Verdana"/>
          <w:color w:val="000000" w:themeColor="text1"/>
        </w:rPr>
        <w:t xml:space="preserve"> здание</w:t>
      </w:r>
      <w:r w:rsidRPr="008509DF">
        <w:rPr>
          <w:rFonts w:ascii="Verdana" w:hAnsi="Verdana"/>
          <w:color w:val="000000" w:themeColor="text1"/>
        </w:rPr>
        <w:t>, принадлежит Продавцу на праве собственности, на основании</w:t>
      </w:r>
      <w:r w:rsidRPr="00C50F6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з</w:t>
      </w:r>
      <w:r w:rsidRPr="00C50F6E">
        <w:rPr>
          <w:rFonts w:ascii="Verdana" w:hAnsi="Verdana"/>
          <w:bCs/>
        </w:rPr>
        <w:t>аявления о согласии оставления предмета залога за собой в рамках исполнительного производства №10</w:t>
      </w:r>
      <w:r>
        <w:rPr>
          <w:rFonts w:ascii="Verdana" w:hAnsi="Verdana"/>
          <w:bCs/>
        </w:rPr>
        <w:t>9447/18/24016-ип</w:t>
      </w:r>
      <w:r w:rsidRPr="00C50F6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от</w:t>
      </w:r>
      <w:r w:rsidRPr="00C50F6E">
        <w:rPr>
          <w:rFonts w:ascii="Verdana" w:hAnsi="Verdana"/>
          <w:bCs/>
        </w:rPr>
        <w:t xml:space="preserve"> 29.11.2021</w:t>
      </w:r>
      <w:r>
        <w:rPr>
          <w:rFonts w:ascii="Verdana" w:hAnsi="Verdana"/>
          <w:bCs/>
        </w:rPr>
        <w:t xml:space="preserve">, </w:t>
      </w: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Pr="00C50F6E">
        <w:rPr>
          <w:rFonts w:ascii="Verdana" w:hAnsi="Verdana"/>
          <w:bCs/>
        </w:rPr>
        <w:t>№</w:t>
      </w:r>
      <w:r>
        <w:rPr>
          <w:rFonts w:ascii="Verdana" w:hAnsi="Verdana"/>
          <w:bCs/>
        </w:rPr>
        <w:t>24:43:0110009:77-24/101/2022-16 от 20.05.2022</w:t>
      </w:r>
      <w:r w:rsidRPr="008509D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C50F6E">
        <w:rPr>
          <w:rFonts w:ascii="Verdana" w:hAnsi="Verdana"/>
          <w:bCs/>
        </w:rPr>
        <w:t>от ______________</w:t>
      </w:r>
      <w:r w:rsidR="001A6A4F">
        <w:rPr>
          <w:rFonts w:ascii="Verdana" w:hAnsi="Verdana"/>
          <w:bCs/>
        </w:rPr>
        <w:t>.</w:t>
      </w:r>
    </w:p>
    <w:p w14:paraId="5ADD95C1" w14:textId="77777777" w:rsidR="00171986" w:rsidRPr="008509DF" w:rsidRDefault="000E2F36" w:rsidP="0082423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CB0C655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983162E" w14:textId="713C79E8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>1.</w:t>
      </w:r>
      <w:r w:rsidR="001A6A4F">
        <w:rPr>
          <w:rFonts w:eastAsia="Times New Roman"/>
          <w:color w:val="000000" w:themeColor="text1"/>
          <w:sz w:val="20"/>
          <w:szCs w:val="20"/>
        </w:rPr>
        <w:t>6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BCCC33" w14:textId="2603FD62" w:rsidR="001A6A4F" w:rsidRDefault="00CF1A05" w:rsidP="001A6A4F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______________________(__________________)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</w:t>
      </w:r>
      <w:r w:rsidR="001A6A4F" w:rsidRPr="002D7E5D">
        <w:rPr>
          <w:rFonts w:ascii="Verdana" w:hAnsi="Verdana"/>
        </w:rPr>
        <w:t xml:space="preserve">в том числе НДС в размере </w:t>
      </w:r>
      <w:r w:rsidR="001A6A4F" w:rsidRPr="002D7E5D">
        <w:rPr>
          <w:rFonts w:ascii="Verdana" w:hAnsi="Verdana"/>
          <w:i/>
        </w:rPr>
        <w:t>(__________________)</w:t>
      </w:r>
      <w:r w:rsidR="001A6A4F" w:rsidRPr="002D7E5D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1A6A4F">
        <w:rPr>
          <w:rFonts w:ascii="Verdana" w:hAnsi="Verdana"/>
        </w:rPr>
        <w:t>, в том числе:</w:t>
      </w:r>
    </w:p>
    <w:p w14:paraId="78F28F33" w14:textId="37B31DC5" w:rsidR="001A6A4F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Здание </w:t>
      </w:r>
      <w:r w:rsidRPr="00E76707">
        <w:rPr>
          <w:rFonts w:ascii="Verdana" w:hAnsi="Verdana"/>
        </w:rPr>
        <w:t xml:space="preserve">__________ ( ______) рублей __ копеек, </w:t>
      </w:r>
      <w:r>
        <w:rPr>
          <w:rFonts w:ascii="Verdana" w:hAnsi="Verdana"/>
        </w:rPr>
        <w:t>включая</w:t>
      </w:r>
      <w:r w:rsidRPr="00E76707">
        <w:rPr>
          <w:rFonts w:ascii="Verdana" w:hAnsi="Verdana"/>
        </w:rPr>
        <w:t xml:space="preserve"> НДС </w:t>
      </w:r>
      <w:r>
        <w:rPr>
          <w:rFonts w:ascii="Verdana" w:hAnsi="Verdana"/>
        </w:rPr>
        <w:t>_____</w:t>
      </w:r>
      <w:r w:rsidRPr="00E76707">
        <w:rPr>
          <w:rFonts w:ascii="Verdana" w:hAnsi="Verdana"/>
        </w:rPr>
        <w:t>( ______) рублей __ копеек;</w:t>
      </w:r>
    </w:p>
    <w:p w14:paraId="580EFA98" w14:textId="516C9C45" w:rsidR="00E2774D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Земельный участок </w:t>
      </w:r>
      <w:r w:rsidRPr="00E76707">
        <w:rPr>
          <w:rFonts w:ascii="Verdana" w:hAnsi="Verdana"/>
        </w:rPr>
        <w:t xml:space="preserve">__________ ( ______) рублей __ копеек, </w:t>
      </w:r>
      <w:r w:rsidR="001722F6" w:rsidRPr="001A6A4F">
        <w:rPr>
          <w:rFonts w:ascii="Verdana" w:hAnsi="Verdana"/>
        </w:rPr>
        <w:t>НДС не облагается на основании пп.22 п.3 ст.149 Налогового кодекса Российской Федерации.</w:t>
      </w:r>
    </w:p>
    <w:p w14:paraId="4EB3F39C" w14:textId="77777777" w:rsidR="001A6A4F" w:rsidRPr="001A6A4F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C82B9AD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1DD3197C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AB7786">
        <w:rPr>
          <w:rFonts w:ascii="Verdana" w:hAnsi="Verdana"/>
          <w:i/>
          <w:color w:val="0070C0"/>
        </w:rPr>
        <w:t>431 800</w:t>
      </w:r>
      <w:r w:rsidRPr="008076AD">
        <w:rPr>
          <w:rFonts w:ascii="Verdana" w:hAnsi="Verdana"/>
          <w:i/>
          <w:color w:val="0070C0"/>
        </w:rPr>
        <w:t xml:space="preserve"> (</w:t>
      </w:r>
      <w:r w:rsidR="00AB7786">
        <w:rPr>
          <w:rFonts w:ascii="Verdana" w:hAnsi="Verdana"/>
          <w:i/>
          <w:color w:val="0070C0"/>
        </w:rPr>
        <w:t>Четыреста тридцать одна</w:t>
      </w:r>
      <w:r w:rsidR="001121DE">
        <w:rPr>
          <w:rFonts w:ascii="Verdana" w:hAnsi="Verdana"/>
          <w:i/>
          <w:color w:val="0070C0"/>
        </w:rPr>
        <w:t xml:space="preserve"> тысяч</w:t>
      </w:r>
      <w:r w:rsidR="00AB7786">
        <w:rPr>
          <w:rFonts w:ascii="Verdana" w:hAnsi="Verdana"/>
          <w:i/>
          <w:color w:val="0070C0"/>
        </w:rPr>
        <w:t>а восемьсот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1121DE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lastRenderedPageBreak/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3FF7F0E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>
        <w:rPr>
          <w:rFonts w:ascii="Verdana" w:hAnsi="Verdana" w:cs="Calibri"/>
          <w:sz w:val="20"/>
          <w:szCs w:val="20"/>
        </w:rPr>
        <w:t xml:space="preserve">Не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в </w:t>
      </w:r>
      <w:r w:rsidR="00E9370F">
        <w:rPr>
          <w:rFonts w:ascii="Verdana" w:hAnsi="Verdana" w:cs="Calibri"/>
          <w:sz w:val="20"/>
          <w:szCs w:val="20"/>
        </w:rPr>
        <w:t xml:space="preserve">размере, </w:t>
      </w:r>
      <w:r w:rsidR="00E9370F" w:rsidRPr="00586AD7">
        <w:rPr>
          <w:rFonts w:ascii="Verdana" w:hAnsi="Verdana" w:cs="Calibri"/>
          <w:sz w:val="20"/>
          <w:szCs w:val="20"/>
        </w:rPr>
        <w:t>указанном в п.2.1 Договора.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61B565E" w14:textId="0BC35D77" w:rsidR="00A926A7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544BE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544BE2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544BE2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="00A926A7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A926A7" w14:paraId="7DB93B41" w14:textId="77777777" w:rsidTr="00A926A7">
        <w:tc>
          <w:tcPr>
            <w:tcW w:w="2552" w:type="dxa"/>
          </w:tcPr>
          <w:p w14:paraId="4D855E1F" w14:textId="557BE7D9" w:rsidR="00A926A7" w:rsidRDefault="00A926A7" w:rsidP="00A926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67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A926A7" w:rsidRPr="00A926A7" w14:paraId="41125ECF" w14:textId="77777777">
              <w:trPr>
                <w:trHeight w:val="214"/>
              </w:trPr>
              <w:tc>
                <w:tcPr>
                  <w:tcW w:w="0" w:type="auto"/>
                </w:tcPr>
                <w:p w14:paraId="7AF5C1A2" w14:textId="613BEF55" w:rsidR="00A926A7" w:rsidRPr="00A926A7" w:rsidRDefault="00A926A7" w:rsidP="00A92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поступления на расчетный счет Продавца денежных средств по Д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оговору</w:t>
                  </w: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в полном объеме </w:t>
                  </w:r>
                </w:p>
              </w:tc>
            </w:tr>
          </w:tbl>
          <w:p w14:paraId="10789A04" w14:textId="77777777" w:rsidR="00A926A7" w:rsidRDefault="00A926A7" w:rsidP="00E937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26A7" w14:paraId="6886EC2E" w14:textId="77777777" w:rsidTr="00A926A7">
        <w:tc>
          <w:tcPr>
            <w:tcW w:w="2552" w:type="dxa"/>
          </w:tcPr>
          <w:p w14:paraId="46232878" w14:textId="45BDE822" w:rsidR="00A926A7" w:rsidRDefault="00A926A7" w:rsidP="00A926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6793" w:type="dxa"/>
          </w:tcPr>
          <w:p w14:paraId="4DD4672C" w14:textId="69ECEFA9" w:rsidR="00A926A7" w:rsidRDefault="00A926A7" w:rsidP="00E937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26A7">
              <w:rPr>
                <w:rFonts w:ascii="Verdana" w:hAnsi="Verdana" w:cs="Verdana"/>
                <w:color w:val="000000"/>
                <w:sz w:val="18"/>
                <w:szCs w:val="18"/>
              </w:rPr>
              <w:t>получения Продавцом уведомления о размещении на аккредитивном счете денежных средств по ДКП в полном объеме</w:t>
            </w:r>
          </w:p>
        </w:tc>
      </w:tr>
    </w:tbl>
    <w:p w14:paraId="44D8357A" w14:textId="77777777" w:rsidR="00A926A7" w:rsidRDefault="00A926A7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6F8F66" w14:textId="2CC7C8BC" w:rsidR="00A926A7" w:rsidRPr="008509DF" w:rsidRDefault="00A926A7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E49A8EC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4505BE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B834D1D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4505BE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51D26C" w14:textId="22AF76C6" w:rsidR="00DD5861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406C4B1E" w14:textId="77777777" w:rsidR="00DA03E5" w:rsidRPr="008509DF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6877D8" w14:textId="39C61EF8" w:rsidR="00322A1B" w:rsidRPr="00322A1B" w:rsidRDefault="00DD5861" w:rsidP="00322A1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22022179" w14:textId="777CD6EA" w:rsidR="00322A1B" w:rsidRDefault="00322A1B" w:rsidP="00322A1B">
      <w:pPr>
        <w:pStyle w:val="a5"/>
        <w:numPr>
          <w:ilvl w:val="0"/>
          <w:numId w:val="37"/>
        </w:numPr>
        <w:adjustRightInd w:val="0"/>
        <w:jc w:val="both"/>
        <w:rPr>
          <w:rFonts w:ascii="Verdana" w:hAnsi="Verdana" w:cs="Verdana"/>
          <w:color w:val="000000"/>
        </w:rPr>
      </w:pPr>
      <w:r w:rsidRPr="00322A1B">
        <w:rPr>
          <w:rFonts w:ascii="Verdana" w:hAnsi="Verdana" w:cs="Verdana"/>
          <w:color w:val="000000"/>
        </w:rPr>
        <w:t>Нежилое здание общей площадью 510,6 кв. м, кад</w:t>
      </w:r>
      <w:r>
        <w:rPr>
          <w:rFonts w:ascii="Verdana" w:hAnsi="Verdana" w:cs="Verdana"/>
          <w:color w:val="000000"/>
        </w:rPr>
        <w:t>астровый номер</w:t>
      </w:r>
      <w:r w:rsidRPr="00322A1B">
        <w:rPr>
          <w:rFonts w:ascii="Verdana" w:hAnsi="Verdana" w:cs="Verdana"/>
          <w:color w:val="000000"/>
        </w:rPr>
        <w:t xml:space="preserve"> 24:43:0110009:112, расположенное по адресу: Красноярский край, г. Ачинск, ул. Дзержинского, зд. 57А; </w:t>
      </w:r>
    </w:p>
    <w:p w14:paraId="40F368E6" w14:textId="3D0134DC" w:rsidR="00322A1B" w:rsidRPr="00322A1B" w:rsidRDefault="00322A1B" w:rsidP="00322A1B">
      <w:pPr>
        <w:pStyle w:val="a5"/>
        <w:numPr>
          <w:ilvl w:val="0"/>
          <w:numId w:val="37"/>
        </w:numPr>
        <w:adjustRightInd w:val="0"/>
        <w:jc w:val="both"/>
        <w:rPr>
          <w:rFonts w:ascii="Verdana" w:hAnsi="Verdana" w:cs="Verdana"/>
          <w:color w:val="000000"/>
        </w:rPr>
      </w:pPr>
      <w:r w:rsidRPr="00322A1B">
        <w:rPr>
          <w:rFonts w:ascii="Verdana" w:hAnsi="Verdana" w:cs="Verdana"/>
          <w:color w:val="000000"/>
        </w:rPr>
        <w:t>Земельный участок площадью 2000 +/- 16 кв. м, кад</w:t>
      </w:r>
      <w:r>
        <w:rPr>
          <w:rFonts w:ascii="Verdana" w:hAnsi="Verdana" w:cs="Verdana"/>
          <w:color w:val="000000"/>
        </w:rPr>
        <w:t>астровый номер</w:t>
      </w:r>
      <w:r w:rsidRPr="00322A1B">
        <w:rPr>
          <w:rFonts w:ascii="Verdana" w:hAnsi="Verdana" w:cs="Verdana"/>
          <w:color w:val="000000"/>
        </w:rPr>
        <w:t xml:space="preserve"> 24:43:0110009:77, расположенный по адресу: установлено относительно ориентира, расположенного за пределами участка. Почтовый адрес ориентира: </w:t>
      </w:r>
      <w:r w:rsidRPr="00322A1B">
        <w:rPr>
          <w:rFonts w:ascii="Verdana" w:hAnsi="Verdana" w:cs="Verdana"/>
          <w:color w:val="000000"/>
        </w:rPr>
        <w:lastRenderedPageBreak/>
        <w:t>Российская Федерация, Красноярский край, г.о. город Ачинск, г.род Ачинск, ул. Дзержинского, з/у 5</w:t>
      </w:r>
      <w:r>
        <w:rPr>
          <w:rFonts w:ascii="Verdana" w:hAnsi="Verdana" w:cs="Verdana"/>
          <w:color w:val="000000"/>
        </w:rPr>
        <w:t>7А.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2A884C7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02B2" w14:textId="77777777" w:rsidR="00A65E2C" w:rsidRDefault="00A65E2C" w:rsidP="00E33D4F">
      <w:pPr>
        <w:spacing w:after="0" w:line="240" w:lineRule="auto"/>
      </w:pPr>
      <w:r>
        <w:separator/>
      </w:r>
    </w:p>
  </w:endnote>
  <w:endnote w:type="continuationSeparator" w:id="0">
    <w:p w14:paraId="3DF23F2A" w14:textId="77777777" w:rsidR="00A65E2C" w:rsidRDefault="00A65E2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65C0141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7C">
          <w:rPr>
            <w:noProof/>
          </w:rPr>
          <w:t>7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D250" w14:textId="77777777" w:rsidR="00A65E2C" w:rsidRDefault="00A65E2C" w:rsidP="00E33D4F">
      <w:pPr>
        <w:spacing w:after="0" w:line="240" w:lineRule="auto"/>
      </w:pPr>
      <w:r>
        <w:separator/>
      </w:r>
    </w:p>
  </w:footnote>
  <w:footnote w:type="continuationSeparator" w:id="0">
    <w:p w14:paraId="16F06E2D" w14:textId="77777777" w:rsidR="00A65E2C" w:rsidRDefault="00A65E2C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8"/>
  </w:num>
  <w:num w:numId="18">
    <w:abstractNumId w:val="15"/>
  </w:num>
  <w:num w:numId="19">
    <w:abstractNumId w:val="9"/>
  </w:num>
  <w:num w:numId="20">
    <w:abstractNumId w:val="22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2"/>
  </w:num>
  <w:num w:numId="33">
    <w:abstractNumId w:val="7"/>
  </w:num>
  <w:num w:numId="34">
    <w:abstractNumId w:val="1"/>
  </w:num>
  <w:num w:numId="35">
    <w:abstractNumId w:val="17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AF20-48EE-4BB4-ACD7-4BD1FD79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3</cp:revision>
  <cp:lastPrinted>2019-10-21T13:14:00Z</cp:lastPrinted>
  <dcterms:created xsi:type="dcterms:W3CDTF">2022-10-27T07:07:00Z</dcterms:created>
  <dcterms:modified xsi:type="dcterms:W3CDTF">2022-10-27T07:08:00Z</dcterms:modified>
</cp:coreProperties>
</file>