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 </w:t>
      </w:r>
      <w:r w:rsidR="0079141D" w:rsidRPr="0079141D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4"/>
        </w:rPr>
        <w:t xml:space="preserve">    </w:t>
      </w:r>
      <w:r w:rsidR="00827D98">
        <w:rPr>
          <w:rFonts w:ascii="Times New Roman" w:hAnsi="Times New Roman"/>
          <w:sz w:val="28"/>
          <w:szCs w:val="24"/>
        </w:rPr>
        <w:t xml:space="preserve">   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7D9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CA4A58">
        <w:rPr>
          <w:rFonts w:ascii="Times New Roman" w:hAnsi="Times New Roman"/>
          <w:sz w:val="24"/>
          <w:szCs w:val="24"/>
        </w:rPr>
        <w:t>3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="00847D3D">
        <w:rPr>
          <w:rFonts w:ascii="Times New Roman" w:hAnsi="Times New Roman"/>
          <w:sz w:val="24"/>
          <w:szCs w:val="24"/>
        </w:rPr>
        <w:t>движимого имущества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1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C91372">
        <w:rPr>
          <w:rFonts w:ascii="Times New Roman" w:hAnsi="Times New Roman"/>
          <w:sz w:val="24"/>
          <w:szCs w:val="24"/>
        </w:rPr>
        <w:t>09</w:t>
      </w:r>
      <w:r w:rsidR="00FC48D9">
        <w:rPr>
          <w:rFonts w:ascii="Times New Roman" w:hAnsi="Times New Roman"/>
          <w:sz w:val="24"/>
          <w:szCs w:val="24"/>
        </w:rPr>
        <w:t>.</w:t>
      </w:r>
      <w:r w:rsidR="00053F65">
        <w:rPr>
          <w:rFonts w:ascii="Times New Roman" w:hAnsi="Times New Roman"/>
          <w:sz w:val="24"/>
          <w:szCs w:val="24"/>
        </w:rPr>
        <w:t>03</w:t>
      </w:r>
      <w:r w:rsidR="00C17850">
        <w:rPr>
          <w:rFonts w:ascii="Times New Roman" w:hAnsi="Times New Roman"/>
          <w:sz w:val="24"/>
          <w:szCs w:val="24"/>
        </w:rPr>
        <w:t>.</w:t>
      </w:r>
      <w:r w:rsidR="00053F65">
        <w:rPr>
          <w:rFonts w:ascii="Times New Roman" w:hAnsi="Times New Roman"/>
          <w:sz w:val="24"/>
          <w:szCs w:val="24"/>
        </w:rPr>
        <w:t>2023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9:00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C91372">
        <w:rPr>
          <w:rFonts w:ascii="Times New Roman" w:hAnsi="Times New Roman"/>
          <w:sz w:val="24"/>
          <w:szCs w:val="24"/>
        </w:rPr>
        <w:t>01</w:t>
      </w:r>
      <w:r w:rsidR="00C17850">
        <w:rPr>
          <w:rFonts w:ascii="Times New Roman" w:hAnsi="Times New Roman"/>
          <w:sz w:val="24"/>
          <w:szCs w:val="24"/>
        </w:rPr>
        <w:t>.</w:t>
      </w:r>
      <w:r w:rsidR="00DF02A8">
        <w:rPr>
          <w:rFonts w:ascii="Times New Roman" w:hAnsi="Times New Roman"/>
          <w:sz w:val="24"/>
          <w:szCs w:val="24"/>
        </w:rPr>
        <w:t>0</w:t>
      </w:r>
      <w:r w:rsidR="00C91372">
        <w:rPr>
          <w:rFonts w:ascii="Times New Roman" w:hAnsi="Times New Roman"/>
          <w:sz w:val="24"/>
          <w:szCs w:val="24"/>
        </w:rPr>
        <w:t>2</w:t>
      </w:r>
      <w:r w:rsidR="00FD520E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56102">
        <w:rPr>
          <w:rFonts w:ascii="Times New Roman" w:hAnsi="Times New Roman"/>
          <w:sz w:val="24"/>
          <w:szCs w:val="24"/>
        </w:rPr>
        <w:t>2</w:t>
      </w:r>
      <w:r w:rsidR="00DF02A8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10:00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C91372">
        <w:rPr>
          <w:rFonts w:ascii="Times New Roman" w:hAnsi="Times New Roman"/>
          <w:sz w:val="24"/>
          <w:szCs w:val="24"/>
        </w:rPr>
        <w:t>03</w:t>
      </w:r>
      <w:r w:rsidR="00DF02A8">
        <w:rPr>
          <w:rFonts w:ascii="Times New Roman" w:hAnsi="Times New Roman"/>
          <w:sz w:val="24"/>
          <w:szCs w:val="24"/>
        </w:rPr>
        <w:t>.03</w:t>
      </w:r>
      <w:r w:rsidR="00FC48D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DF02A8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C91372">
        <w:rPr>
          <w:rFonts w:ascii="Times New Roman" w:hAnsi="Times New Roman"/>
          <w:sz w:val="24"/>
          <w:szCs w:val="24"/>
        </w:rPr>
        <w:t>03</w:t>
      </w:r>
      <w:r w:rsidR="00FC48D9">
        <w:rPr>
          <w:rFonts w:ascii="Times New Roman" w:hAnsi="Times New Roman"/>
          <w:sz w:val="24"/>
          <w:szCs w:val="24"/>
        </w:rPr>
        <w:t>.</w:t>
      </w:r>
      <w:r w:rsidR="00DF02A8">
        <w:rPr>
          <w:rFonts w:ascii="Times New Roman" w:hAnsi="Times New Roman"/>
          <w:sz w:val="24"/>
          <w:szCs w:val="24"/>
        </w:rPr>
        <w:t>03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DF02A8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1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Вид объекта: </w:t>
      </w:r>
      <w:r w:rsidR="008D66C3">
        <w:rPr>
          <w:rFonts w:ascii="Times New Roman" w:hAnsi="Times New Roman"/>
          <w:sz w:val="24"/>
          <w:szCs w:val="24"/>
        </w:rPr>
        <w:t xml:space="preserve">движимое </w:t>
      </w:r>
      <w:r w:rsidRPr="005F481D">
        <w:rPr>
          <w:rFonts w:ascii="Times New Roman" w:hAnsi="Times New Roman"/>
          <w:sz w:val="24"/>
          <w:szCs w:val="24"/>
        </w:rPr>
        <w:t>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E51941">
        <w:rPr>
          <w:rFonts w:ascii="Times New Roman" w:hAnsi="Times New Roman"/>
          <w:sz w:val="24"/>
          <w:szCs w:val="24"/>
        </w:rPr>
        <w:t>500-988 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C9137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91372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D4E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C91372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DD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D4E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C91372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DD">
        <w:rPr>
          <w:rFonts w:ascii="Times New Roman" w:eastAsia="Times New Roman" w:hAnsi="Times New Roman"/>
          <w:sz w:val="24"/>
          <w:szCs w:val="24"/>
          <w:lang w:eastAsia="ru-RU"/>
        </w:rPr>
        <w:t>03.2023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C91372">
        <w:rPr>
          <w:rFonts w:ascii="Times New Roman" w:eastAsia="Times New Roman" w:hAnsi="Times New Roman"/>
          <w:sz w:val="24"/>
          <w:szCs w:val="24"/>
          <w:lang w:eastAsia="ru-RU"/>
        </w:rPr>
        <w:t>06.03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708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C91372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B025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3F65">
        <w:rPr>
          <w:rFonts w:ascii="Times New Roman" w:eastAsia="Times New Roman" w:hAnsi="Times New Roman"/>
          <w:sz w:val="24"/>
          <w:szCs w:val="24"/>
          <w:lang w:eastAsia="ru-RU"/>
        </w:rPr>
        <w:t>03.2023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40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C91372">
        <w:rPr>
          <w:rFonts w:ascii="Times New Roman" w:hAnsi="Times New Roman"/>
          <w:sz w:val="24"/>
          <w:szCs w:val="24"/>
        </w:rPr>
        <w:t>09</w:t>
      </w:r>
      <w:r w:rsidR="00DC6EEE">
        <w:rPr>
          <w:rFonts w:ascii="Times New Roman" w:hAnsi="Times New Roman"/>
          <w:sz w:val="24"/>
          <w:szCs w:val="24"/>
        </w:rPr>
        <w:t>.</w:t>
      </w:r>
      <w:r w:rsidR="00053F65">
        <w:rPr>
          <w:rFonts w:ascii="Times New Roman" w:hAnsi="Times New Roman"/>
          <w:sz w:val="24"/>
          <w:szCs w:val="24"/>
        </w:rPr>
        <w:t>03</w:t>
      </w:r>
      <w:r w:rsidR="00FC48D9">
        <w:rPr>
          <w:rFonts w:ascii="Times New Roman" w:hAnsi="Times New Roman"/>
          <w:sz w:val="24"/>
          <w:szCs w:val="24"/>
        </w:rPr>
        <w:t>.</w:t>
      </w:r>
      <w:r w:rsidR="00053F65">
        <w:rPr>
          <w:rFonts w:ascii="Times New Roman" w:hAnsi="Times New Roman"/>
          <w:sz w:val="24"/>
          <w:szCs w:val="24"/>
        </w:rPr>
        <w:t>2023</w:t>
      </w:r>
      <w:r w:rsidR="00DC6EEE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D3D" w:rsidRPr="00847D3D" w:rsidRDefault="00847D3D" w:rsidP="00847D3D">
      <w:pPr>
        <w:pStyle w:val="af2"/>
        <w:numPr>
          <w:ilvl w:val="0"/>
          <w:numId w:val="3"/>
        </w:numPr>
        <w:autoSpaceDE w:val="0"/>
        <w:autoSpaceDN w:val="0"/>
        <w:spacing w:line="22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7D3D">
        <w:rPr>
          <w:rFonts w:ascii="Times New Roman" w:hAnsi="Times New Roman"/>
          <w:sz w:val="24"/>
          <w:szCs w:val="24"/>
        </w:rPr>
        <w:t>Сведения о предмете торгов</w:t>
      </w:r>
      <w:r w:rsidR="00834E76">
        <w:rPr>
          <w:rFonts w:ascii="Times New Roman" w:hAnsi="Times New Roman"/>
          <w:sz w:val="24"/>
          <w:szCs w:val="24"/>
        </w:rPr>
        <w:t xml:space="preserve"> (далее - имущество, объект)</w:t>
      </w:r>
    </w:p>
    <w:tbl>
      <w:tblPr>
        <w:tblW w:w="5314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7"/>
        <w:gridCol w:w="625"/>
        <w:gridCol w:w="1131"/>
        <w:gridCol w:w="1119"/>
        <w:gridCol w:w="1558"/>
        <w:gridCol w:w="852"/>
        <w:gridCol w:w="993"/>
        <w:gridCol w:w="991"/>
        <w:gridCol w:w="1241"/>
      </w:tblGrid>
      <w:tr w:rsidR="00B24676" w:rsidRPr="00B24676" w:rsidTr="00B24676">
        <w:trPr>
          <w:trHeight w:val="139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№ л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Наимен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вание, ма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ка машины</w:t>
            </w:r>
          </w:p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Год и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то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Заводской номер м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шины, р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мы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47F" w:rsidRPr="00B24676" w:rsidRDefault="00FE647F" w:rsidP="00FE6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Габари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ные разм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ры, </w:t>
            </w:r>
            <w:proofErr w:type="gramStart"/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Место распол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жения транспо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Начальная цена с учетом НДС, </w:t>
            </w:r>
            <w:proofErr w:type="spellStart"/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Сумма задатка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Шаг ау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циона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Госуда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ственный регистрац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онный знак</w:t>
            </w:r>
          </w:p>
        </w:tc>
      </w:tr>
      <w:tr w:rsidR="00B24676" w:rsidRPr="00B24676" w:rsidTr="00B24676">
        <w:trPr>
          <w:trHeight w:val="1303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47F" w:rsidRPr="00B24676" w:rsidRDefault="00FE647F" w:rsidP="00CD24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sz w:val="18"/>
                <w:szCs w:val="18"/>
              </w:rPr>
              <w:t>Машина комм</w:t>
            </w:r>
            <w:r w:rsidRPr="00B24676">
              <w:rPr>
                <w:rFonts w:ascii="Times New Roman" w:hAnsi="Times New Roman"/>
                <w:sz w:val="18"/>
                <w:szCs w:val="18"/>
              </w:rPr>
              <w:t>у</w:t>
            </w:r>
            <w:r w:rsidRPr="00B24676">
              <w:rPr>
                <w:rFonts w:ascii="Times New Roman" w:hAnsi="Times New Roman"/>
                <w:sz w:val="18"/>
                <w:szCs w:val="18"/>
              </w:rPr>
              <w:t>нально-уборочная  МК-У2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47F" w:rsidRPr="00B24676" w:rsidRDefault="00FE647F" w:rsidP="004C28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2467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47F" w:rsidRPr="00B24676" w:rsidRDefault="00FE647F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101035</w:t>
            </w:r>
            <w:r w:rsidRPr="00B2467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/</w:t>
            </w:r>
          </w:p>
          <w:p w:rsidR="00FE647F" w:rsidRPr="00B24676" w:rsidRDefault="00FE647F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80860931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47F" w:rsidRPr="00B24676" w:rsidRDefault="00FE647F" w:rsidP="00FE647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4676">
              <w:rPr>
                <w:rFonts w:ascii="Times New Roman" w:hAnsi="Times New Roman"/>
                <w:sz w:val="18"/>
                <w:szCs w:val="18"/>
              </w:rPr>
              <w:t>6300х</w:t>
            </w:r>
            <w:r w:rsidRPr="00B24676">
              <w:rPr>
                <w:rFonts w:ascii="Times New Roman" w:hAnsi="Times New Roman"/>
                <w:sz w:val="18"/>
                <w:szCs w:val="18"/>
                <w:lang w:val="en-US"/>
              </w:rPr>
              <w:t>2500</w:t>
            </w:r>
            <w:r w:rsidRPr="00B24676">
              <w:rPr>
                <w:rFonts w:ascii="Times New Roman" w:hAnsi="Times New Roman"/>
                <w:sz w:val="18"/>
                <w:szCs w:val="18"/>
              </w:rPr>
              <w:t>х</w:t>
            </w:r>
            <w:r w:rsidRPr="00B24676">
              <w:rPr>
                <w:rFonts w:ascii="Times New Roman" w:hAnsi="Times New Roman"/>
                <w:sz w:val="18"/>
                <w:szCs w:val="18"/>
                <w:lang w:val="en-US"/>
              </w:rPr>
              <w:t>2760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47F" w:rsidRPr="00B24676" w:rsidRDefault="00FE647F" w:rsidP="001B5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sz w:val="18"/>
                <w:szCs w:val="18"/>
              </w:rPr>
              <w:t xml:space="preserve">г. Тюмень, </w:t>
            </w:r>
            <w:proofErr w:type="spellStart"/>
            <w:r w:rsidRPr="00B24676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B24676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B24676">
              <w:rPr>
                <w:rFonts w:ascii="Times New Roman" w:hAnsi="Times New Roman"/>
                <w:sz w:val="18"/>
                <w:szCs w:val="18"/>
              </w:rPr>
              <w:t>елижанская</w:t>
            </w:r>
            <w:proofErr w:type="spellEnd"/>
            <w:r w:rsidRPr="00B24676">
              <w:rPr>
                <w:rFonts w:ascii="Times New Roman" w:hAnsi="Times New Roman"/>
                <w:sz w:val="18"/>
                <w:szCs w:val="18"/>
              </w:rPr>
              <w:t>, 77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E647F" w:rsidRPr="00B24676" w:rsidRDefault="00FE647F" w:rsidP="001B5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sz w:val="18"/>
                <w:szCs w:val="18"/>
              </w:rPr>
              <w:t>647 000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129 400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E647F" w:rsidRPr="00B24676" w:rsidRDefault="00FE647F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6 470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647F" w:rsidRPr="00B24676" w:rsidRDefault="00FE647F" w:rsidP="00C50E3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676">
              <w:rPr>
                <w:rFonts w:ascii="Times New Roman" w:hAnsi="Times New Roman"/>
                <w:color w:val="000000"/>
                <w:sz w:val="18"/>
                <w:szCs w:val="18"/>
              </w:rPr>
              <w:t>72ТХ 6472</w:t>
            </w:r>
          </w:p>
        </w:tc>
      </w:tr>
    </w:tbl>
    <w:p w:rsidR="00847D3D" w:rsidRPr="00B24676" w:rsidRDefault="00847D3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B489D" w:rsidRPr="001B489D" w:rsidRDefault="001B489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2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» при проведении электронных торгов по продаже имущества частных со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3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предприниматели: копии всех листов документа, удостовер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</w:t>
      </w:r>
      <w:proofErr w:type="spell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тус участника торгов с момента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hAnsi="Times New Roman"/>
          <w:sz w:val="24"/>
          <w:szCs w:val="24"/>
        </w:rPr>
        <w:t>Р</w:t>
      </w:r>
      <w:proofErr w:type="gramEnd"/>
      <w:r w:rsidRPr="005F481D">
        <w:rPr>
          <w:rFonts w:ascii="Times New Roman" w:hAnsi="Times New Roman"/>
          <w:sz w:val="24"/>
          <w:szCs w:val="24"/>
        </w:rPr>
        <w:t>/</w:t>
      </w:r>
      <w:proofErr w:type="spellStart"/>
      <w:r w:rsidRPr="005F481D">
        <w:rPr>
          <w:rFonts w:ascii="Times New Roman" w:hAnsi="Times New Roman"/>
          <w:sz w:val="24"/>
          <w:szCs w:val="24"/>
        </w:rPr>
        <w:t>сч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 xml:space="preserve">банк,  </w:t>
      </w:r>
      <w:proofErr w:type="spellStart"/>
      <w:r w:rsidRPr="005F481D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Указанный договор о задатке считается </w:t>
      </w:r>
      <w:proofErr w:type="gramStart"/>
      <w:r w:rsidRPr="005F481D">
        <w:rPr>
          <w:rFonts w:ascii="Times New Roman" w:hAnsi="Times New Roman"/>
          <w:sz w:val="24"/>
          <w:szCs w:val="24"/>
        </w:rPr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rPr>
          <w:rFonts w:ascii="Times New Roman" w:hAnsi="Times New Roman"/>
          <w:sz w:val="24"/>
          <w:szCs w:val="24"/>
        </w:rPr>
        <w:t xml:space="preserve">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полнения: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proofErr w:type="spellEnd"/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торги </w:t>
      </w:r>
      <w:proofErr w:type="spell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хх.хх</w:t>
      </w:r>
      <w:proofErr w:type="gram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ххх</w:t>
      </w:r>
      <w:proofErr w:type="spellEnd"/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отозвана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lastRenderedPageBreak/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дителем торгов,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0BD1" w:rsidRDefault="004838E0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9347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4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аукционный дом» в сети Интернет по адресу </w:t>
      </w:r>
      <w:hyperlink r:id="rId15" w:history="1">
        <w:proofErr w:type="gramEnd"/>
        <w:r w:rsidR="001B2CF1"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  <w:proofErr w:type="gramStart"/>
      </w:hyperlink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</w:t>
      </w:r>
      <w:r w:rsidR="00C9432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7E2BA0">
        <w:rPr>
          <w:rFonts w:ascii="Times New Roman" w:hAnsi="Times New Roman"/>
          <w:sz w:val="24"/>
          <w:szCs w:val="24"/>
        </w:rPr>
        <w:t>500-988</w:t>
      </w:r>
      <w:r w:rsidR="0036079C" w:rsidRPr="005F481D">
        <w:rPr>
          <w:rFonts w:ascii="Times New Roman" w:hAnsi="Times New Roman"/>
          <w:sz w:val="24"/>
          <w:szCs w:val="24"/>
        </w:rPr>
        <w:t xml:space="preserve"> </w:t>
      </w:r>
      <w:r w:rsidR="007E2BA0">
        <w:rPr>
          <w:rFonts w:ascii="Times New Roman" w:hAnsi="Times New Roman"/>
          <w:sz w:val="24"/>
          <w:szCs w:val="24"/>
        </w:rPr>
        <w:t>доб.7</w:t>
      </w:r>
      <w:r w:rsidR="00544A8B">
        <w:rPr>
          <w:rFonts w:ascii="Times New Roman" w:hAnsi="Times New Roman"/>
          <w:sz w:val="24"/>
          <w:szCs w:val="24"/>
        </w:rPr>
        <w:t>0503</w:t>
      </w:r>
      <w:r w:rsidR="00C9432E">
        <w:rPr>
          <w:rFonts w:ascii="Times New Roman" w:hAnsi="Times New Roman"/>
          <w:sz w:val="24"/>
          <w:szCs w:val="24"/>
        </w:rPr>
        <w:t>,</w:t>
      </w:r>
      <w:r w:rsidR="00F340C0">
        <w:rPr>
          <w:rFonts w:ascii="Times New Roman" w:hAnsi="Times New Roman"/>
          <w:sz w:val="24"/>
          <w:szCs w:val="24"/>
        </w:rPr>
        <w:t xml:space="preserve"> </w:t>
      </w:r>
      <w:r w:rsidR="00C9432E">
        <w:rPr>
          <w:rFonts w:ascii="Times New Roman" w:hAnsi="Times New Roman"/>
          <w:sz w:val="24"/>
          <w:szCs w:val="24"/>
        </w:rPr>
        <w:t>к</w:t>
      </w:r>
      <w:r w:rsidR="00F340C0">
        <w:rPr>
          <w:rFonts w:ascii="Times New Roman" w:hAnsi="Times New Roman"/>
          <w:sz w:val="24"/>
          <w:szCs w:val="24"/>
        </w:rPr>
        <w:t xml:space="preserve">онтактное лицо: </w:t>
      </w:r>
      <w:r w:rsidR="00544A8B">
        <w:rPr>
          <w:rFonts w:ascii="Times New Roman" w:hAnsi="Times New Roman"/>
          <w:sz w:val="24"/>
          <w:szCs w:val="24"/>
        </w:rPr>
        <w:t>Галыгин Дмитрий Анатольевич</w:t>
      </w:r>
    </w:p>
    <w:p w:rsidR="00544A8B" w:rsidRDefault="00E57F8C" w:rsidP="00544A8B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для справок</w:t>
      </w:r>
      <w:r w:rsidRP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вопросам технического состояния транспорта: </w:t>
      </w:r>
      <w:r w:rsidR="00544A8B" w:rsidRPr="005F481D">
        <w:rPr>
          <w:rFonts w:ascii="Times New Roman" w:hAnsi="Times New Roman"/>
          <w:sz w:val="24"/>
          <w:szCs w:val="24"/>
        </w:rPr>
        <w:t xml:space="preserve">8 (3452) </w:t>
      </w:r>
      <w:r w:rsidR="00544A8B">
        <w:rPr>
          <w:rFonts w:ascii="Times New Roman" w:hAnsi="Times New Roman"/>
          <w:sz w:val="24"/>
          <w:szCs w:val="24"/>
        </w:rPr>
        <w:t>500-988</w:t>
      </w:r>
      <w:r w:rsidR="00544A8B" w:rsidRPr="005F481D">
        <w:rPr>
          <w:rFonts w:ascii="Times New Roman" w:hAnsi="Times New Roman"/>
          <w:sz w:val="24"/>
          <w:szCs w:val="24"/>
        </w:rPr>
        <w:t xml:space="preserve"> </w:t>
      </w:r>
      <w:r w:rsidR="00544A8B">
        <w:rPr>
          <w:rFonts w:ascii="Times New Roman" w:hAnsi="Times New Roman"/>
          <w:sz w:val="24"/>
          <w:szCs w:val="24"/>
        </w:rPr>
        <w:t>доб.70503, контактное лицо: Галыгин Дмитрий Анатольевич</w:t>
      </w:r>
    </w:p>
    <w:p w:rsidR="001B2CF1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для справок</w:t>
      </w:r>
      <w:r w:rsidR="00E57F8C" w:rsidRP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вопросам оформления документов</w:t>
      </w: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="007E174F" w:rsidRPr="005F481D">
        <w:rPr>
          <w:rFonts w:ascii="Times New Roman" w:hAnsi="Times New Roman"/>
          <w:sz w:val="24"/>
          <w:szCs w:val="24"/>
        </w:rPr>
        <w:t xml:space="preserve"> 8 (3452) </w:t>
      </w:r>
      <w:r w:rsidR="00336A52">
        <w:rPr>
          <w:rFonts w:ascii="Times New Roman" w:hAnsi="Times New Roman"/>
          <w:sz w:val="24"/>
          <w:szCs w:val="24"/>
        </w:rPr>
        <w:t>500-988 доб.70802</w:t>
      </w:r>
      <w:r w:rsidR="009347A6">
        <w:rPr>
          <w:rFonts w:ascii="Times New Roman" w:hAnsi="Times New Roman"/>
          <w:sz w:val="24"/>
          <w:szCs w:val="24"/>
        </w:rPr>
        <w:t xml:space="preserve">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4838E0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не реализовавший свое право на осмотр имущества, не вправе предъя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лять претензии Продавцу относительно состояния имущества.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ствуют установленным к ним требованиям или сведения, содержащиеся в них, недост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верны;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664543" w:rsidRPr="005F481D" w:rsidRDefault="00664543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B2CF1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</w:t>
      </w:r>
      <w:proofErr w:type="gramStart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 (один) день до даты проведения торгов, указанной в настоящем информационном сообщении, при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несостоявшимися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признания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2A1F1F">
        <w:rPr>
          <w:b w:val="0"/>
          <w:sz w:val="24"/>
          <w:szCs w:val="24"/>
        </w:rPr>
        <w:t xml:space="preserve">от </w:t>
      </w:r>
      <w:r w:rsidR="00BF70F5">
        <w:rPr>
          <w:b w:val="0"/>
          <w:sz w:val="24"/>
          <w:szCs w:val="24"/>
        </w:rPr>
        <w:t>01</w:t>
      </w:r>
      <w:r w:rsidR="005A7502">
        <w:rPr>
          <w:b w:val="0"/>
          <w:sz w:val="24"/>
          <w:szCs w:val="24"/>
        </w:rPr>
        <w:t>.</w:t>
      </w:r>
      <w:r w:rsidR="00BF70F5">
        <w:rPr>
          <w:b w:val="0"/>
          <w:sz w:val="24"/>
          <w:szCs w:val="24"/>
        </w:rPr>
        <w:t>02</w:t>
      </w:r>
      <w:r w:rsidR="00FC48D9">
        <w:rPr>
          <w:b w:val="0"/>
          <w:sz w:val="24"/>
          <w:szCs w:val="24"/>
        </w:rPr>
        <w:t>.</w:t>
      </w:r>
      <w:r w:rsidR="001D393E">
        <w:rPr>
          <w:b w:val="0"/>
          <w:sz w:val="24"/>
          <w:szCs w:val="24"/>
        </w:rPr>
        <w:t>202</w:t>
      </w:r>
      <w:r w:rsidR="00997EE1">
        <w:rPr>
          <w:b w:val="0"/>
          <w:sz w:val="24"/>
          <w:szCs w:val="24"/>
        </w:rPr>
        <w:t>3</w:t>
      </w:r>
      <w:r w:rsidR="00F7442A" w:rsidRPr="00F7442A">
        <w:rPr>
          <w:b w:val="0"/>
          <w:sz w:val="24"/>
          <w:szCs w:val="24"/>
        </w:rPr>
        <w:t xml:space="preserve"> года</w:t>
      </w:r>
      <w:r w:rsidR="00BD7410">
        <w:rPr>
          <w:b w:val="0"/>
          <w:sz w:val="24"/>
          <w:szCs w:val="24"/>
        </w:rPr>
        <w:t>;</w:t>
      </w:r>
    </w:p>
    <w:p w:rsid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Форма договора купли-продажи </w:t>
      </w:r>
      <w:r w:rsidR="003269A0">
        <w:rPr>
          <w:b w:val="0"/>
          <w:sz w:val="24"/>
          <w:szCs w:val="24"/>
        </w:rPr>
        <w:t>транспортного средства.</w:t>
      </w:r>
    </w:p>
    <w:sectPr w:rsid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CD" w:rsidRDefault="001B3ACD" w:rsidP="00AD6AA2">
      <w:pPr>
        <w:spacing w:after="0" w:line="240" w:lineRule="auto"/>
      </w:pPr>
      <w:r>
        <w:separator/>
      </w:r>
    </w:p>
  </w:endnote>
  <w:endnote w:type="continuationSeparator" w:id="0">
    <w:p w:rsidR="001B3ACD" w:rsidRDefault="001B3ACD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CD" w:rsidRDefault="001B3ACD" w:rsidP="00AD6AA2">
      <w:pPr>
        <w:spacing w:after="0" w:line="240" w:lineRule="auto"/>
      </w:pPr>
      <w:r>
        <w:separator/>
      </w:r>
    </w:p>
  </w:footnote>
  <w:footnote w:type="continuationSeparator" w:id="0">
    <w:p w:rsidR="001B3ACD" w:rsidRDefault="001B3ACD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BD1"/>
    <w:rsid w:val="00000F03"/>
    <w:rsid w:val="000023A5"/>
    <w:rsid w:val="00002522"/>
    <w:rsid w:val="000025E6"/>
    <w:rsid w:val="0000572E"/>
    <w:rsid w:val="00006FDE"/>
    <w:rsid w:val="000126C0"/>
    <w:rsid w:val="0001389B"/>
    <w:rsid w:val="00013999"/>
    <w:rsid w:val="00020106"/>
    <w:rsid w:val="0002340D"/>
    <w:rsid w:val="00023531"/>
    <w:rsid w:val="00024714"/>
    <w:rsid w:val="00024DD6"/>
    <w:rsid w:val="000250B4"/>
    <w:rsid w:val="000260EE"/>
    <w:rsid w:val="00026D4E"/>
    <w:rsid w:val="00026D5A"/>
    <w:rsid w:val="00026D85"/>
    <w:rsid w:val="000279D4"/>
    <w:rsid w:val="000316B2"/>
    <w:rsid w:val="00031715"/>
    <w:rsid w:val="000340F4"/>
    <w:rsid w:val="00034D1B"/>
    <w:rsid w:val="00044357"/>
    <w:rsid w:val="0005101B"/>
    <w:rsid w:val="00052569"/>
    <w:rsid w:val="00052960"/>
    <w:rsid w:val="00053F65"/>
    <w:rsid w:val="00057093"/>
    <w:rsid w:val="00060002"/>
    <w:rsid w:val="00064A5B"/>
    <w:rsid w:val="00065DC1"/>
    <w:rsid w:val="00070203"/>
    <w:rsid w:val="0007672E"/>
    <w:rsid w:val="00076F48"/>
    <w:rsid w:val="000821F0"/>
    <w:rsid w:val="000848EE"/>
    <w:rsid w:val="00086F8A"/>
    <w:rsid w:val="00087A50"/>
    <w:rsid w:val="0009137A"/>
    <w:rsid w:val="000A350E"/>
    <w:rsid w:val="000A6863"/>
    <w:rsid w:val="000B3C4D"/>
    <w:rsid w:val="000B7C55"/>
    <w:rsid w:val="000C4225"/>
    <w:rsid w:val="000C5950"/>
    <w:rsid w:val="000C6F9B"/>
    <w:rsid w:val="000D2935"/>
    <w:rsid w:val="000D4EDD"/>
    <w:rsid w:val="000D75C8"/>
    <w:rsid w:val="000E04D8"/>
    <w:rsid w:val="000E1570"/>
    <w:rsid w:val="000E2D42"/>
    <w:rsid w:val="000E5258"/>
    <w:rsid w:val="001040D3"/>
    <w:rsid w:val="00105A38"/>
    <w:rsid w:val="00106506"/>
    <w:rsid w:val="00106B81"/>
    <w:rsid w:val="00106F61"/>
    <w:rsid w:val="00111956"/>
    <w:rsid w:val="00112172"/>
    <w:rsid w:val="001144DA"/>
    <w:rsid w:val="00116A72"/>
    <w:rsid w:val="001205F4"/>
    <w:rsid w:val="0012291F"/>
    <w:rsid w:val="00135752"/>
    <w:rsid w:val="00147CAD"/>
    <w:rsid w:val="001576AF"/>
    <w:rsid w:val="00165812"/>
    <w:rsid w:val="00166D7D"/>
    <w:rsid w:val="00167C4A"/>
    <w:rsid w:val="001708A9"/>
    <w:rsid w:val="00170F8B"/>
    <w:rsid w:val="00172F83"/>
    <w:rsid w:val="00173B35"/>
    <w:rsid w:val="001741C8"/>
    <w:rsid w:val="00177444"/>
    <w:rsid w:val="001814A8"/>
    <w:rsid w:val="00182662"/>
    <w:rsid w:val="00183A36"/>
    <w:rsid w:val="00183B38"/>
    <w:rsid w:val="00192F9E"/>
    <w:rsid w:val="00195AA5"/>
    <w:rsid w:val="001A0EDF"/>
    <w:rsid w:val="001A2FB4"/>
    <w:rsid w:val="001B1FB6"/>
    <w:rsid w:val="001B2CF1"/>
    <w:rsid w:val="001B3ACD"/>
    <w:rsid w:val="001B3C98"/>
    <w:rsid w:val="001B4393"/>
    <w:rsid w:val="001B489D"/>
    <w:rsid w:val="001B619D"/>
    <w:rsid w:val="001B7D2A"/>
    <w:rsid w:val="001C0600"/>
    <w:rsid w:val="001C4C96"/>
    <w:rsid w:val="001C58BD"/>
    <w:rsid w:val="001C5D38"/>
    <w:rsid w:val="001C635C"/>
    <w:rsid w:val="001D0B2A"/>
    <w:rsid w:val="001D2985"/>
    <w:rsid w:val="001D29E5"/>
    <w:rsid w:val="001D393E"/>
    <w:rsid w:val="001D4BD0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06A21"/>
    <w:rsid w:val="00214A1A"/>
    <w:rsid w:val="00223C97"/>
    <w:rsid w:val="002305C1"/>
    <w:rsid w:val="002344B4"/>
    <w:rsid w:val="00246800"/>
    <w:rsid w:val="00250390"/>
    <w:rsid w:val="002545C4"/>
    <w:rsid w:val="00257DDF"/>
    <w:rsid w:val="00265FB8"/>
    <w:rsid w:val="00271974"/>
    <w:rsid w:val="00271ED6"/>
    <w:rsid w:val="00273EBC"/>
    <w:rsid w:val="00275DD4"/>
    <w:rsid w:val="00285747"/>
    <w:rsid w:val="00286A1E"/>
    <w:rsid w:val="0028771C"/>
    <w:rsid w:val="00290B3D"/>
    <w:rsid w:val="0029290B"/>
    <w:rsid w:val="002965E9"/>
    <w:rsid w:val="002A1F1F"/>
    <w:rsid w:val="002A3CF0"/>
    <w:rsid w:val="002B16BD"/>
    <w:rsid w:val="002B6F8A"/>
    <w:rsid w:val="002D2C00"/>
    <w:rsid w:val="002E4086"/>
    <w:rsid w:val="002F07D3"/>
    <w:rsid w:val="0030077A"/>
    <w:rsid w:val="00304351"/>
    <w:rsid w:val="00307A1D"/>
    <w:rsid w:val="003163DB"/>
    <w:rsid w:val="003216A7"/>
    <w:rsid w:val="003241E5"/>
    <w:rsid w:val="003269A0"/>
    <w:rsid w:val="003279CE"/>
    <w:rsid w:val="00336A52"/>
    <w:rsid w:val="00345763"/>
    <w:rsid w:val="0034751F"/>
    <w:rsid w:val="00353AE0"/>
    <w:rsid w:val="00354618"/>
    <w:rsid w:val="0035771F"/>
    <w:rsid w:val="00357742"/>
    <w:rsid w:val="0036079C"/>
    <w:rsid w:val="0036414B"/>
    <w:rsid w:val="00370ED2"/>
    <w:rsid w:val="0038051F"/>
    <w:rsid w:val="00385791"/>
    <w:rsid w:val="003974CE"/>
    <w:rsid w:val="003A1E1B"/>
    <w:rsid w:val="003A4A14"/>
    <w:rsid w:val="003A4C34"/>
    <w:rsid w:val="003C13ED"/>
    <w:rsid w:val="003C455D"/>
    <w:rsid w:val="003C4707"/>
    <w:rsid w:val="003C6B50"/>
    <w:rsid w:val="003D3A0E"/>
    <w:rsid w:val="003D4E80"/>
    <w:rsid w:val="003D5929"/>
    <w:rsid w:val="003E0B90"/>
    <w:rsid w:val="003E0CE0"/>
    <w:rsid w:val="003E2E05"/>
    <w:rsid w:val="003E35A1"/>
    <w:rsid w:val="003E788D"/>
    <w:rsid w:val="003E7A42"/>
    <w:rsid w:val="003F00C5"/>
    <w:rsid w:val="003F1939"/>
    <w:rsid w:val="00406B34"/>
    <w:rsid w:val="0041148D"/>
    <w:rsid w:val="004136ED"/>
    <w:rsid w:val="00425485"/>
    <w:rsid w:val="0042579D"/>
    <w:rsid w:val="00427B92"/>
    <w:rsid w:val="00431A98"/>
    <w:rsid w:val="0043230C"/>
    <w:rsid w:val="00435568"/>
    <w:rsid w:val="00435778"/>
    <w:rsid w:val="00442D20"/>
    <w:rsid w:val="00442F66"/>
    <w:rsid w:val="004446B9"/>
    <w:rsid w:val="00446C5E"/>
    <w:rsid w:val="00454C2F"/>
    <w:rsid w:val="0046553A"/>
    <w:rsid w:val="00466E54"/>
    <w:rsid w:val="00467EDC"/>
    <w:rsid w:val="00470655"/>
    <w:rsid w:val="00476062"/>
    <w:rsid w:val="00476508"/>
    <w:rsid w:val="004838E0"/>
    <w:rsid w:val="00484F0C"/>
    <w:rsid w:val="00490D69"/>
    <w:rsid w:val="004919D7"/>
    <w:rsid w:val="00495AAA"/>
    <w:rsid w:val="00496E13"/>
    <w:rsid w:val="004A18ED"/>
    <w:rsid w:val="004A3942"/>
    <w:rsid w:val="004A3AC3"/>
    <w:rsid w:val="004A3B3B"/>
    <w:rsid w:val="004A5ACE"/>
    <w:rsid w:val="004B1F9A"/>
    <w:rsid w:val="004C2862"/>
    <w:rsid w:val="004C30B7"/>
    <w:rsid w:val="004C3A9F"/>
    <w:rsid w:val="004D37A7"/>
    <w:rsid w:val="004D45F9"/>
    <w:rsid w:val="004D573B"/>
    <w:rsid w:val="004E3A06"/>
    <w:rsid w:val="004F3DF9"/>
    <w:rsid w:val="004F79A8"/>
    <w:rsid w:val="00502946"/>
    <w:rsid w:val="00503804"/>
    <w:rsid w:val="00505E05"/>
    <w:rsid w:val="005075A1"/>
    <w:rsid w:val="005075EC"/>
    <w:rsid w:val="00510C5C"/>
    <w:rsid w:val="00513AE4"/>
    <w:rsid w:val="00513DC5"/>
    <w:rsid w:val="00513F40"/>
    <w:rsid w:val="0052119A"/>
    <w:rsid w:val="005220ED"/>
    <w:rsid w:val="00526311"/>
    <w:rsid w:val="0053123D"/>
    <w:rsid w:val="00537668"/>
    <w:rsid w:val="005405CA"/>
    <w:rsid w:val="00543466"/>
    <w:rsid w:val="00544A8B"/>
    <w:rsid w:val="005470CF"/>
    <w:rsid w:val="00552CDB"/>
    <w:rsid w:val="0056272B"/>
    <w:rsid w:val="00574BF6"/>
    <w:rsid w:val="00575EDB"/>
    <w:rsid w:val="00576A0A"/>
    <w:rsid w:val="00577D39"/>
    <w:rsid w:val="00585EED"/>
    <w:rsid w:val="00586548"/>
    <w:rsid w:val="00587876"/>
    <w:rsid w:val="00596680"/>
    <w:rsid w:val="005A036B"/>
    <w:rsid w:val="005A254A"/>
    <w:rsid w:val="005A7502"/>
    <w:rsid w:val="005B2ADD"/>
    <w:rsid w:val="005B2B6C"/>
    <w:rsid w:val="005B3FE7"/>
    <w:rsid w:val="005B4353"/>
    <w:rsid w:val="005B67DC"/>
    <w:rsid w:val="005B6C47"/>
    <w:rsid w:val="005C35FC"/>
    <w:rsid w:val="005D5F59"/>
    <w:rsid w:val="005D7E43"/>
    <w:rsid w:val="005E036A"/>
    <w:rsid w:val="005E4E86"/>
    <w:rsid w:val="005F481D"/>
    <w:rsid w:val="00601405"/>
    <w:rsid w:val="006032FB"/>
    <w:rsid w:val="00606928"/>
    <w:rsid w:val="00606C73"/>
    <w:rsid w:val="00611EFD"/>
    <w:rsid w:val="00612161"/>
    <w:rsid w:val="0061331E"/>
    <w:rsid w:val="00615A6E"/>
    <w:rsid w:val="00622ED5"/>
    <w:rsid w:val="00631233"/>
    <w:rsid w:val="00633EBC"/>
    <w:rsid w:val="00633F75"/>
    <w:rsid w:val="00634A0D"/>
    <w:rsid w:val="00635A9F"/>
    <w:rsid w:val="00640885"/>
    <w:rsid w:val="00643C35"/>
    <w:rsid w:val="00646E67"/>
    <w:rsid w:val="006520EB"/>
    <w:rsid w:val="00656D50"/>
    <w:rsid w:val="006573A5"/>
    <w:rsid w:val="00657B39"/>
    <w:rsid w:val="0066003E"/>
    <w:rsid w:val="0066051E"/>
    <w:rsid w:val="00664543"/>
    <w:rsid w:val="006655B0"/>
    <w:rsid w:val="00671BF7"/>
    <w:rsid w:val="006720FC"/>
    <w:rsid w:val="0067228F"/>
    <w:rsid w:val="00673E2D"/>
    <w:rsid w:val="00674C86"/>
    <w:rsid w:val="00674F58"/>
    <w:rsid w:val="00675B5B"/>
    <w:rsid w:val="00676A6F"/>
    <w:rsid w:val="006771E7"/>
    <w:rsid w:val="006777D0"/>
    <w:rsid w:val="00680857"/>
    <w:rsid w:val="00682EA3"/>
    <w:rsid w:val="00684E70"/>
    <w:rsid w:val="00687213"/>
    <w:rsid w:val="00687DE7"/>
    <w:rsid w:val="00697777"/>
    <w:rsid w:val="00697BD4"/>
    <w:rsid w:val="006A069B"/>
    <w:rsid w:val="006A7013"/>
    <w:rsid w:val="006B2772"/>
    <w:rsid w:val="006B3F19"/>
    <w:rsid w:val="006B5292"/>
    <w:rsid w:val="006B57EC"/>
    <w:rsid w:val="006C1B84"/>
    <w:rsid w:val="006C48CA"/>
    <w:rsid w:val="006C4DD8"/>
    <w:rsid w:val="006C7079"/>
    <w:rsid w:val="006D2FA9"/>
    <w:rsid w:val="006D5C50"/>
    <w:rsid w:val="006E7BEE"/>
    <w:rsid w:val="006F4019"/>
    <w:rsid w:val="007038CC"/>
    <w:rsid w:val="00705A11"/>
    <w:rsid w:val="007078E2"/>
    <w:rsid w:val="007133D4"/>
    <w:rsid w:val="00715B0A"/>
    <w:rsid w:val="00716A80"/>
    <w:rsid w:val="007215A1"/>
    <w:rsid w:val="00726623"/>
    <w:rsid w:val="007279AF"/>
    <w:rsid w:val="0073235A"/>
    <w:rsid w:val="00732F68"/>
    <w:rsid w:val="00732FFA"/>
    <w:rsid w:val="00735E9B"/>
    <w:rsid w:val="007437F4"/>
    <w:rsid w:val="00744698"/>
    <w:rsid w:val="007448A3"/>
    <w:rsid w:val="0075091B"/>
    <w:rsid w:val="0075474A"/>
    <w:rsid w:val="00756102"/>
    <w:rsid w:val="00760BD1"/>
    <w:rsid w:val="007719D3"/>
    <w:rsid w:val="0079141D"/>
    <w:rsid w:val="00791A22"/>
    <w:rsid w:val="00794666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2200"/>
    <w:rsid w:val="007C35F2"/>
    <w:rsid w:val="007D05DD"/>
    <w:rsid w:val="007D0EAF"/>
    <w:rsid w:val="007D6658"/>
    <w:rsid w:val="007D7067"/>
    <w:rsid w:val="007E0907"/>
    <w:rsid w:val="007E1535"/>
    <w:rsid w:val="007E174F"/>
    <w:rsid w:val="007E2BA0"/>
    <w:rsid w:val="007E45CF"/>
    <w:rsid w:val="007E55BB"/>
    <w:rsid w:val="007F1F21"/>
    <w:rsid w:val="007F3490"/>
    <w:rsid w:val="007F35EE"/>
    <w:rsid w:val="007F58A6"/>
    <w:rsid w:val="007F5B68"/>
    <w:rsid w:val="007F6DCF"/>
    <w:rsid w:val="0080229C"/>
    <w:rsid w:val="00807B17"/>
    <w:rsid w:val="0081171F"/>
    <w:rsid w:val="00814D1B"/>
    <w:rsid w:val="00825255"/>
    <w:rsid w:val="00827D98"/>
    <w:rsid w:val="00834E58"/>
    <w:rsid w:val="00834E76"/>
    <w:rsid w:val="00841B13"/>
    <w:rsid w:val="00842488"/>
    <w:rsid w:val="00847D3D"/>
    <w:rsid w:val="00851AA6"/>
    <w:rsid w:val="00866E27"/>
    <w:rsid w:val="00871B06"/>
    <w:rsid w:val="0087305F"/>
    <w:rsid w:val="0087768A"/>
    <w:rsid w:val="008803F3"/>
    <w:rsid w:val="00880DB8"/>
    <w:rsid w:val="00881CC7"/>
    <w:rsid w:val="00883792"/>
    <w:rsid w:val="00885585"/>
    <w:rsid w:val="00885ABD"/>
    <w:rsid w:val="00890996"/>
    <w:rsid w:val="00892F1F"/>
    <w:rsid w:val="00893E30"/>
    <w:rsid w:val="00893E7B"/>
    <w:rsid w:val="00895779"/>
    <w:rsid w:val="008A0E5C"/>
    <w:rsid w:val="008A2C80"/>
    <w:rsid w:val="008A2F28"/>
    <w:rsid w:val="008B072B"/>
    <w:rsid w:val="008B2AA8"/>
    <w:rsid w:val="008B4455"/>
    <w:rsid w:val="008B51E8"/>
    <w:rsid w:val="008B7342"/>
    <w:rsid w:val="008B7BF3"/>
    <w:rsid w:val="008C3C76"/>
    <w:rsid w:val="008C47D5"/>
    <w:rsid w:val="008D25EF"/>
    <w:rsid w:val="008D2BED"/>
    <w:rsid w:val="008D60DF"/>
    <w:rsid w:val="008D66C3"/>
    <w:rsid w:val="008E7533"/>
    <w:rsid w:val="008F1531"/>
    <w:rsid w:val="008F42FE"/>
    <w:rsid w:val="008F6909"/>
    <w:rsid w:val="00905876"/>
    <w:rsid w:val="00906171"/>
    <w:rsid w:val="00907756"/>
    <w:rsid w:val="00913886"/>
    <w:rsid w:val="00913C60"/>
    <w:rsid w:val="00920268"/>
    <w:rsid w:val="00920A26"/>
    <w:rsid w:val="00924678"/>
    <w:rsid w:val="00933A6E"/>
    <w:rsid w:val="00933FDC"/>
    <w:rsid w:val="009347A6"/>
    <w:rsid w:val="00934E5D"/>
    <w:rsid w:val="00944B25"/>
    <w:rsid w:val="009509F8"/>
    <w:rsid w:val="00951743"/>
    <w:rsid w:val="0095352A"/>
    <w:rsid w:val="009577BD"/>
    <w:rsid w:val="00970D03"/>
    <w:rsid w:val="00973468"/>
    <w:rsid w:val="00975473"/>
    <w:rsid w:val="009879E1"/>
    <w:rsid w:val="00990502"/>
    <w:rsid w:val="00995B42"/>
    <w:rsid w:val="00997EE1"/>
    <w:rsid w:val="009A5EF4"/>
    <w:rsid w:val="009A75D8"/>
    <w:rsid w:val="009A7F75"/>
    <w:rsid w:val="009B0613"/>
    <w:rsid w:val="009B1DBD"/>
    <w:rsid w:val="009B2F52"/>
    <w:rsid w:val="009B3B34"/>
    <w:rsid w:val="009B3D2E"/>
    <w:rsid w:val="009B5D77"/>
    <w:rsid w:val="009B618C"/>
    <w:rsid w:val="009B6EB1"/>
    <w:rsid w:val="009C02DC"/>
    <w:rsid w:val="009C6922"/>
    <w:rsid w:val="009D4BAD"/>
    <w:rsid w:val="009D7737"/>
    <w:rsid w:val="009E094C"/>
    <w:rsid w:val="009E2F4A"/>
    <w:rsid w:val="009E4611"/>
    <w:rsid w:val="009E56A9"/>
    <w:rsid w:val="009E7250"/>
    <w:rsid w:val="009F3EB8"/>
    <w:rsid w:val="00A0205C"/>
    <w:rsid w:val="00A1466F"/>
    <w:rsid w:val="00A1783A"/>
    <w:rsid w:val="00A23F2F"/>
    <w:rsid w:val="00A25F51"/>
    <w:rsid w:val="00A3351C"/>
    <w:rsid w:val="00A354BE"/>
    <w:rsid w:val="00A367C5"/>
    <w:rsid w:val="00A40B32"/>
    <w:rsid w:val="00A424AC"/>
    <w:rsid w:val="00A447B2"/>
    <w:rsid w:val="00A4615F"/>
    <w:rsid w:val="00A47AEC"/>
    <w:rsid w:val="00A524F8"/>
    <w:rsid w:val="00A56C00"/>
    <w:rsid w:val="00A66273"/>
    <w:rsid w:val="00A722E0"/>
    <w:rsid w:val="00A73AE9"/>
    <w:rsid w:val="00A776C7"/>
    <w:rsid w:val="00A77B23"/>
    <w:rsid w:val="00A80CBF"/>
    <w:rsid w:val="00A83CBB"/>
    <w:rsid w:val="00A847F5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533C"/>
    <w:rsid w:val="00AD6AA2"/>
    <w:rsid w:val="00AE2865"/>
    <w:rsid w:val="00AE4B03"/>
    <w:rsid w:val="00AE528E"/>
    <w:rsid w:val="00AE7935"/>
    <w:rsid w:val="00AE7B4F"/>
    <w:rsid w:val="00AF3BDC"/>
    <w:rsid w:val="00AF61E3"/>
    <w:rsid w:val="00AF6700"/>
    <w:rsid w:val="00AF712F"/>
    <w:rsid w:val="00B02518"/>
    <w:rsid w:val="00B02A0B"/>
    <w:rsid w:val="00B11C89"/>
    <w:rsid w:val="00B154AB"/>
    <w:rsid w:val="00B24676"/>
    <w:rsid w:val="00B246B2"/>
    <w:rsid w:val="00B247ED"/>
    <w:rsid w:val="00B27348"/>
    <w:rsid w:val="00B31885"/>
    <w:rsid w:val="00B31BB5"/>
    <w:rsid w:val="00B322C6"/>
    <w:rsid w:val="00B347ED"/>
    <w:rsid w:val="00B350D0"/>
    <w:rsid w:val="00B420EE"/>
    <w:rsid w:val="00B42F02"/>
    <w:rsid w:val="00B46848"/>
    <w:rsid w:val="00B47E53"/>
    <w:rsid w:val="00B5112E"/>
    <w:rsid w:val="00B557E9"/>
    <w:rsid w:val="00B57BFD"/>
    <w:rsid w:val="00B601EA"/>
    <w:rsid w:val="00B636BD"/>
    <w:rsid w:val="00B65CDE"/>
    <w:rsid w:val="00B66D5E"/>
    <w:rsid w:val="00B70E71"/>
    <w:rsid w:val="00B72A64"/>
    <w:rsid w:val="00B77447"/>
    <w:rsid w:val="00B90328"/>
    <w:rsid w:val="00B91D02"/>
    <w:rsid w:val="00B9465A"/>
    <w:rsid w:val="00B95FC7"/>
    <w:rsid w:val="00B96443"/>
    <w:rsid w:val="00BA7403"/>
    <w:rsid w:val="00BB16C9"/>
    <w:rsid w:val="00BC156F"/>
    <w:rsid w:val="00BC5DCB"/>
    <w:rsid w:val="00BD0602"/>
    <w:rsid w:val="00BD4187"/>
    <w:rsid w:val="00BD62B7"/>
    <w:rsid w:val="00BD6A15"/>
    <w:rsid w:val="00BD6ADC"/>
    <w:rsid w:val="00BD7410"/>
    <w:rsid w:val="00BE0C09"/>
    <w:rsid w:val="00BE2995"/>
    <w:rsid w:val="00BE4FCC"/>
    <w:rsid w:val="00BF02BA"/>
    <w:rsid w:val="00BF4720"/>
    <w:rsid w:val="00BF5013"/>
    <w:rsid w:val="00BF70F5"/>
    <w:rsid w:val="00BF7807"/>
    <w:rsid w:val="00C03671"/>
    <w:rsid w:val="00C04D75"/>
    <w:rsid w:val="00C067BF"/>
    <w:rsid w:val="00C127D0"/>
    <w:rsid w:val="00C15FD6"/>
    <w:rsid w:val="00C17850"/>
    <w:rsid w:val="00C24728"/>
    <w:rsid w:val="00C35F18"/>
    <w:rsid w:val="00C4484C"/>
    <w:rsid w:val="00C455C7"/>
    <w:rsid w:val="00C47C24"/>
    <w:rsid w:val="00C50E3B"/>
    <w:rsid w:val="00C51FEF"/>
    <w:rsid w:val="00C563D2"/>
    <w:rsid w:val="00C61836"/>
    <w:rsid w:val="00C61CD1"/>
    <w:rsid w:val="00C62B88"/>
    <w:rsid w:val="00C654C7"/>
    <w:rsid w:val="00C75447"/>
    <w:rsid w:val="00C75E55"/>
    <w:rsid w:val="00C75FA5"/>
    <w:rsid w:val="00C85D23"/>
    <w:rsid w:val="00C91372"/>
    <w:rsid w:val="00C9432E"/>
    <w:rsid w:val="00C945EF"/>
    <w:rsid w:val="00CA4A58"/>
    <w:rsid w:val="00CA5345"/>
    <w:rsid w:val="00CA5BA1"/>
    <w:rsid w:val="00CA7E9A"/>
    <w:rsid w:val="00CB0FB8"/>
    <w:rsid w:val="00CB176D"/>
    <w:rsid w:val="00CB47C5"/>
    <w:rsid w:val="00CB68A8"/>
    <w:rsid w:val="00CB7C28"/>
    <w:rsid w:val="00CC101C"/>
    <w:rsid w:val="00CD24A1"/>
    <w:rsid w:val="00CD75CA"/>
    <w:rsid w:val="00CE3B25"/>
    <w:rsid w:val="00CE4AA7"/>
    <w:rsid w:val="00CE5E13"/>
    <w:rsid w:val="00D05D09"/>
    <w:rsid w:val="00D05E48"/>
    <w:rsid w:val="00D069BF"/>
    <w:rsid w:val="00D069D6"/>
    <w:rsid w:val="00D14D96"/>
    <w:rsid w:val="00D15673"/>
    <w:rsid w:val="00D230E1"/>
    <w:rsid w:val="00D23DA4"/>
    <w:rsid w:val="00D256FE"/>
    <w:rsid w:val="00D26086"/>
    <w:rsid w:val="00D330ED"/>
    <w:rsid w:val="00D3385F"/>
    <w:rsid w:val="00D35345"/>
    <w:rsid w:val="00D401A0"/>
    <w:rsid w:val="00D4194F"/>
    <w:rsid w:val="00D50DF5"/>
    <w:rsid w:val="00D5321B"/>
    <w:rsid w:val="00D56713"/>
    <w:rsid w:val="00D708E9"/>
    <w:rsid w:val="00D72396"/>
    <w:rsid w:val="00D74C80"/>
    <w:rsid w:val="00D778EE"/>
    <w:rsid w:val="00D840AE"/>
    <w:rsid w:val="00D8785F"/>
    <w:rsid w:val="00D9260C"/>
    <w:rsid w:val="00D93302"/>
    <w:rsid w:val="00DA0DC1"/>
    <w:rsid w:val="00DA319D"/>
    <w:rsid w:val="00DA59D8"/>
    <w:rsid w:val="00DB2627"/>
    <w:rsid w:val="00DB32C6"/>
    <w:rsid w:val="00DB5965"/>
    <w:rsid w:val="00DC6EEE"/>
    <w:rsid w:val="00DD2A19"/>
    <w:rsid w:val="00DD2DC1"/>
    <w:rsid w:val="00DD41A3"/>
    <w:rsid w:val="00DE3AFE"/>
    <w:rsid w:val="00DE769D"/>
    <w:rsid w:val="00DF02A8"/>
    <w:rsid w:val="00DF6021"/>
    <w:rsid w:val="00DF6278"/>
    <w:rsid w:val="00E009BD"/>
    <w:rsid w:val="00E064FB"/>
    <w:rsid w:val="00E1077C"/>
    <w:rsid w:val="00E13FE6"/>
    <w:rsid w:val="00E24377"/>
    <w:rsid w:val="00E317B4"/>
    <w:rsid w:val="00E323CF"/>
    <w:rsid w:val="00E32480"/>
    <w:rsid w:val="00E33009"/>
    <w:rsid w:val="00E33E4E"/>
    <w:rsid w:val="00E36708"/>
    <w:rsid w:val="00E45353"/>
    <w:rsid w:val="00E46536"/>
    <w:rsid w:val="00E51941"/>
    <w:rsid w:val="00E533A3"/>
    <w:rsid w:val="00E5716D"/>
    <w:rsid w:val="00E57F8C"/>
    <w:rsid w:val="00E600A7"/>
    <w:rsid w:val="00E6077D"/>
    <w:rsid w:val="00E61144"/>
    <w:rsid w:val="00E61441"/>
    <w:rsid w:val="00E703E7"/>
    <w:rsid w:val="00E7152A"/>
    <w:rsid w:val="00E76866"/>
    <w:rsid w:val="00E83D8D"/>
    <w:rsid w:val="00E84B06"/>
    <w:rsid w:val="00E86603"/>
    <w:rsid w:val="00E867DA"/>
    <w:rsid w:val="00E907F8"/>
    <w:rsid w:val="00E910AB"/>
    <w:rsid w:val="00E949ED"/>
    <w:rsid w:val="00EA1AE3"/>
    <w:rsid w:val="00EA2348"/>
    <w:rsid w:val="00EA3123"/>
    <w:rsid w:val="00EA64A3"/>
    <w:rsid w:val="00EA64EF"/>
    <w:rsid w:val="00EA79A4"/>
    <w:rsid w:val="00EB57A8"/>
    <w:rsid w:val="00EC400B"/>
    <w:rsid w:val="00EC5D5B"/>
    <w:rsid w:val="00EC6279"/>
    <w:rsid w:val="00EC7CAD"/>
    <w:rsid w:val="00ED4CF7"/>
    <w:rsid w:val="00ED5446"/>
    <w:rsid w:val="00ED7E5B"/>
    <w:rsid w:val="00EE46D0"/>
    <w:rsid w:val="00EE54B3"/>
    <w:rsid w:val="00EF0BB8"/>
    <w:rsid w:val="00EF0BD1"/>
    <w:rsid w:val="00EF407B"/>
    <w:rsid w:val="00EF41EF"/>
    <w:rsid w:val="00EF4B3E"/>
    <w:rsid w:val="00F02D5C"/>
    <w:rsid w:val="00F04ACA"/>
    <w:rsid w:val="00F04ECD"/>
    <w:rsid w:val="00F069EC"/>
    <w:rsid w:val="00F06BB1"/>
    <w:rsid w:val="00F11F08"/>
    <w:rsid w:val="00F12DF4"/>
    <w:rsid w:val="00F13D14"/>
    <w:rsid w:val="00F13D61"/>
    <w:rsid w:val="00F14770"/>
    <w:rsid w:val="00F17829"/>
    <w:rsid w:val="00F340C0"/>
    <w:rsid w:val="00F34571"/>
    <w:rsid w:val="00F3470A"/>
    <w:rsid w:val="00F35B77"/>
    <w:rsid w:val="00F42568"/>
    <w:rsid w:val="00F523BB"/>
    <w:rsid w:val="00F53245"/>
    <w:rsid w:val="00F57780"/>
    <w:rsid w:val="00F57C51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1B65"/>
    <w:rsid w:val="00F93983"/>
    <w:rsid w:val="00F93E0A"/>
    <w:rsid w:val="00F96BF7"/>
    <w:rsid w:val="00FA13A2"/>
    <w:rsid w:val="00FA5AF0"/>
    <w:rsid w:val="00FB0B43"/>
    <w:rsid w:val="00FB3BC0"/>
    <w:rsid w:val="00FB4AB8"/>
    <w:rsid w:val="00FC0410"/>
    <w:rsid w:val="00FC119C"/>
    <w:rsid w:val="00FC48D9"/>
    <w:rsid w:val="00FC5720"/>
    <w:rsid w:val="00FD00E8"/>
    <w:rsid w:val="00FD013F"/>
    <w:rsid w:val="00FD49E3"/>
    <w:rsid w:val="00FD520E"/>
    <w:rsid w:val="00FD6BA5"/>
    <w:rsid w:val="00FE1F92"/>
    <w:rsid w:val="00FE39B2"/>
    <w:rsid w:val="00FE5889"/>
    <w:rsid w:val="00FE647F"/>
    <w:rsid w:val="00FE789D"/>
    <w:rsid w:val="00FF1652"/>
    <w:rsid w:val="00FF198E"/>
    <w:rsid w:val="00FF428B"/>
    <w:rsid w:val="00FF44F7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harm-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8340-168C-456A-86AB-330AC1A7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17911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Н. Гемерлинг</cp:lastModifiedBy>
  <cp:revision>2</cp:revision>
  <cp:lastPrinted>2023-01-24T10:08:00Z</cp:lastPrinted>
  <dcterms:created xsi:type="dcterms:W3CDTF">2023-01-30T08:39:00Z</dcterms:created>
  <dcterms:modified xsi:type="dcterms:W3CDTF">2023-01-30T08:39:00Z</dcterms:modified>
</cp:coreProperties>
</file>