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7EE7A8D" w:rsidR="00E41D4C" w:rsidRPr="00B141BB" w:rsidRDefault="0053352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3352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645942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2ED8">
        <w:rPr>
          <w:rFonts w:ascii="Times New Roman CYR" w:hAnsi="Times New Roman CYR" w:cs="Times New Roman CYR"/>
          <w:color w:val="000000"/>
          <w:sz w:val="24"/>
          <w:szCs w:val="24"/>
        </w:rPr>
        <w:t>Лот 1 - ООО "ПРИМА РЕСУРС", ИНН 7705847208, КД 0146/13-ОЮ от 20.12.2013, г. Москва, отказано в обращении взыскания к заемщику и поручителю (4 842 545,81 руб.) - 2 032 269,70 руб.;</w:t>
      </w:r>
    </w:p>
    <w:p w14:paraId="1ADC11E9" w14:textId="0C2F63CD" w:rsidR="006631A3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proofErr w:type="gramStart"/>
      <w:r w:rsidRPr="00C32ED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Хохлова Елена Игоревна, </w:t>
      </w:r>
      <w:proofErr w:type="spellStart"/>
      <w:r w:rsidRPr="00C32ED8">
        <w:rPr>
          <w:rFonts w:ascii="Times New Roman CYR" w:hAnsi="Times New Roman CYR" w:cs="Times New Roman CYR"/>
          <w:color w:val="000000"/>
          <w:sz w:val="24"/>
          <w:szCs w:val="24"/>
        </w:rPr>
        <w:t>Таразанов</w:t>
      </w:r>
      <w:proofErr w:type="spellEnd"/>
      <w:r w:rsidRPr="00C32ED8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Леонид Ефремович (поручители ООО ТД "НТК-Самара", ИНН 6367048150, исключен из ЕГРЮЛ), КД 17/08-ЛЮ-01000 от 12.08.2008, имеются решения Самарского районного суда г. Самары от 15.06.2010 по делу 2-1195/2010, от 15.06.2010 по делу 2-1196/2010 на сумму 1780922,33 руб. (14 889 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55,70 руб.) - 4 464 061,23 руб.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2C39541" w14:textId="3DB10A8A" w:rsidR="00010599" w:rsidRPr="00533526" w:rsidRDefault="008F160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3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C3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 w:rsid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F0A88C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54B4E" w:rsidRP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 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043D7AB0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54B4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0D5DA490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07 февраля 2023 г. по 22 марта 2023 г. - в размере начальной цены продажи лота;</w:t>
      </w:r>
    </w:p>
    <w:p w14:paraId="5C7EDD5C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92,95% от начальной цены продажи лота;</w:t>
      </w:r>
    </w:p>
    <w:p w14:paraId="09FF0358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85,90% от начальной цены продажи лота;</w:t>
      </w:r>
    </w:p>
    <w:p w14:paraId="172FF02F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78,85% от начальной цены продажи лота;</w:t>
      </w:r>
    </w:p>
    <w:p w14:paraId="251DEACE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01 апреля 2023 г. по 03 апреля 2023 г. - в размере 71,80% от начальной цены продажи лота;</w:t>
      </w:r>
    </w:p>
    <w:p w14:paraId="07C5AF5D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04 апреля 2023 г. по 06 апреля 2023 г. - в размере 64,75% от начальной цены продажи лота;</w:t>
      </w:r>
    </w:p>
    <w:p w14:paraId="45E5440C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07 апреля 2023 г. по 09 апреля 2023 г. - в размере 57,70% от начальной цены продажи лота;</w:t>
      </w:r>
    </w:p>
    <w:p w14:paraId="07706238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10 апреля 2023 г. по 12 апреля 2023 г. - в размере 50,65% от начальной цены продажи лота;</w:t>
      </w:r>
    </w:p>
    <w:p w14:paraId="7D74BA5C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13 апреля 2023 г. по 15 апреля 2023 г. - в размере 43,60% от начальной цены продажи лота;</w:t>
      </w:r>
    </w:p>
    <w:p w14:paraId="021E4839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апреля 2023 г. по 18 апреля 2023 г. - в размере 36,55% от начальной цены продажи лота;</w:t>
      </w:r>
    </w:p>
    <w:p w14:paraId="5EC55C4A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19 апреля 2023 г. по 21 апреля 2023 г. - в размере 29,50% от начальной цены продажи лота;</w:t>
      </w:r>
    </w:p>
    <w:p w14:paraId="54727BD2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22 апреля 2023 г. по 24 апреля 2023 г. - в размере 22,45% от начальной цены продажи лота;</w:t>
      </w:r>
    </w:p>
    <w:p w14:paraId="4704F836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25 апреля 2023 г. по 27 апреля 2023 г. - в размере 15,40% от начальной цены продажи лота;</w:t>
      </w:r>
    </w:p>
    <w:p w14:paraId="24B3100D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8,35% от начальной цены продажи лота;</w:t>
      </w:r>
    </w:p>
    <w:p w14:paraId="11146C18" w14:textId="47B722B0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01 мая 2023 г. по 03 мая 2023 г. - в размере 1,30%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C99DD3D" w14:textId="04A22C39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154B4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F74D87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07 февраля 2023 г. по 22 марта 2023 г. - в размере начальной цены продажи лота;</w:t>
      </w:r>
    </w:p>
    <w:p w14:paraId="4E662BDA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93,00% от начальной цены продажи лота;</w:t>
      </w:r>
    </w:p>
    <w:p w14:paraId="40AD351E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86,00% от начальной цены продажи лота;</w:t>
      </w:r>
    </w:p>
    <w:p w14:paraId="4FDBA174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79,00% от начальной цены продажи лота;</w:t>
      </w:r>
    </w:p>
    <w:p w14:paraId="37CDCC03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01 апреля 2023 г. по 03 апреля 2023 г. - в размере 72,00% от начальной цены продажи лота;</w:t>
      </w:r>
    </w:p>
    <w:p w14:paraId="6D186601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04 апреля 2023 г. по 06 апреля 2023 г. - в размере 65,00% от начальной цены продажи лота;</w:t>
      </w:r>
    </w:p>
    <w:p w14:paraId="5C0E292D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07 апреля 2023 г. по 09 апреля 2023 г. - в размере 58,00% от начальной цены продажи лота;</w:t>
      </w:r>
    </w:p>
    <w:p w14:paraId="264E8415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10 апреля 2023 г. по 12 апреля 2023 г. - в размере 51,00% от начальной цены продажи лота;</w:t>
      </w:r>
    </w:p>
    <w:p w14:paraId="2D2DE036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13 апреля 2023 г. по 15 апреля 2023 г. - в размере 44,00% от начальной цены продажи лота;</w:t>
      </w:r>
    </w:p>
    <w:p w14:paraId="53FF5580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16 апреля 2023 г. по 18 апреля 2023 г. - в размере 37,00% от начальной цены продажи лота;</w:t>
      </w:r>
    </w:p>
    <w:p w14:paraId="05800032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19 апреля 2023 г. по 21 апреля 2023 г. - в размере 30,00% от начальной цены продажи лота;</w:t>
      </w:r>
    </w:p>
    <w:p w14:paraId="1A9438D6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22 апреля 2023 г. по 24 апреля 2023 г. - в размере 23,00% от начальной цены продажи лота;</w:t>
      </w:r>
    </w:p>
    <w:p w14:paraId="435525D6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25 апреля 2023 г. по 27 апреля 2023 г. - в размере 16,00% от начальной цены продажи лота;</w:t>
      </w:r>
    </w:p>
    <w:p w14:paraId="34995025" w14:textId="77777777" w:rsidR="00C32ED8" w:rsidRPr="00C32ED8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9,00% от начальной цены продажи лота;</w:t>
      </w:r>
    </w:p>
    <w:p w14:paraId="5C8743FF" w14:textId="4EA00FF6" w:rsidR="00154B4E" w:rsidRDefault="00C32ED8" w:rsidP="00C3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D8">
        <w:rPr>
          <w:rFonts w:ascii="Times New Roman" w:hAnsi="Times New Roman" w:cs="Times New Roman"/>
          <w:color w:val="000000"/>
          <w:sz w:val="24"/>
          <w:szCs w:val="24"/>
        </w:rPr>
        <w:t xml:space="preserve">с 01 мая 2023 г. по 03 мая 2023 г. - в размере 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4BEE2061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C32ED8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r w:rsidRPr="00010599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bookmarkStart w:id="0" w:name="_GoBack"/>
      <w:bookmarkEnd w:id="0"/>
      <w:r w:rsidRPr="00010599">
        <w:rPr>
          <w:rFonts w:ascii="Times New Roman" w:hAnsi="Times New Roman" w:cs="Times New Roman"/>
          <w:color w:val="000000"/>
          <w:sz w:val="24"/>
          <w:szCs w:val="24"/>
        </w:rPr>
        <w:t>-800-505-80-32, а также у ОТ: 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F64CF"/>
    <w:rsid w:val="000F66A9"/>
    <w:rsid w:val="00101AB0"/>
    <w:rsid w:val="001122F4"/>
    <w:rsid w:val="00154B4E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32ED8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1990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cp:lastPrinted>2022-09-16T06:33:00Z</cp:lastPrinted>
  <dcterms:created xsi:type="dcterms:W3CDTF">2019-07-23T07:53:00Z</dcterms:created>
  <dcterms:modified xsi:type="dcterms:W3CDTF">2023-01-27T08:58:00Z</dcterms:modified>
</cp:coreProperties>
</file>