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A7C14C2" w:rsidR="00EE2718" w:rsidRPr="00607957" w:rsidRDefault="0013727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2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72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727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3727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3727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3727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</w:t>
      </w:r>
      <w:r w:rsidR="00D10C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7D">
        <w:rPr>
          <w:rFonts w:ascii="Times New Roman" w:hAnsi="Times New Roman" w:cs="Times New Roman"/>
          <w:color w:val="000000"/>
          <w:sz w:val="24"/>
          <w:szCs w:val="24"/>
        </w:rPr>
        <w:t xml:space="preserve">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A3B4E3A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27D" w:rsidRP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B328FA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3727D" w:rsidRP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33EE6A01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33A5F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B9B6FB8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1 - ПАО "НМЗ им. Кузьмина", ИНН 5404161429, определение АС Новосибирской области об утверждении мирового соглашения и прекращения производства по делу о банкротстве от 20.12.2016 по делу А45-22510/2013 (1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126 692,00 руб.) - 2 185 782,48 руб.;</w:t>
      </w:r>
    </w:p>
    <w:p w14:paraId="4519D9D5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2 - ООО СК "Симбирский дом", ИНН 7325085641, решение АС Ульяновской области от 12.10.2018 по делу А72-13359/2018, срок для повторного предъявления исполнительного листа истекает 26.09.2022 (6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623,69 руб.) - 3 278,73 руб.;</w:t>
      </w:r>
    </w:p>
    <w:p w14:paraId="0BC6A11D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3 - ООО "Секрет", ИНН 6319010276, солидарно с Шабановым Александром Николаевичем, решение Промышленного районного суда г. Самара от 30.04.2013 по делу № 2-1044/2013 в части взыскания задолженности по кредитным договорам (12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895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886,17 руб.) - 12 895 886,17 руб.;</w:t>
      </w:r>
    </w:p>
    <w:p w14:paraId="5E1F9C1E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Крайнюкова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Снежанна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Сергеевна, ООО "Детский край", ИНН 6321327513 (по обязательства ликвидированного ИП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Крайнюков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Олег Валентинович,  ИНН 632135582419), решение Автозаводского районного суда Самарской обл. от 12.01.2016 по делу № 2-256/2016 (решение суда на сумму 1 104 627,67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>), ООО "Детский край", ИНН 6321327513 находится в стадии ликвидации (1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464,19 руб.) - 1 105 464,19 руб.;</w:t>
      </w:r>
      <w:proofErr w:type="gramEnd"/>
    </w:p>
    <w:p w14:paraId="7DB508C8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5 - Ананьев Олег Викторович (поручитель исключенного из ЕГРЮЛ ЗАО "ВТК"</w:t>
      </w: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ИНН 6321097651), решение Автозаводского районного суда г. Тольятти Самарской обл. от 10.06.2008 по делу №2-4994/2008 (1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652,31 руб.) - 1 101 652,31 руб.;</w:t>
      </w:r>
    </w:p>
    <w:p w14:paraId="251ED15A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6 - Илларионов Александр Сергеевич, ООО "Юг-Автозапчасть", ИНН 6382057984 (поручители исключенного из ЕГРЮЛ ООО ЭШБ "Лада-Консул", ИНН 6321204374), решение Автозаводского районного суда г. Тольятти от 11.01.2017 по делу 2-14053/2016, ООО "Юг-Автозапчасть", ИНН 6382057984 признан несостоятельным (банкротом), включены в РТК 09.08.2021 на 689 762 661,60 руб. (залоговые требования) (39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065,53 руб.) - 39 133 065,53 руб.;</w:t>
      </w:r>
      <w:proofErr w:type="gramEnd"/>
    </w:p>
    <w:p w14:paraId="2A52245E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7 - Долгополов Александр Викторович (поручитель исключенного из ЕГРЮЛ ООО "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>", ИНН 6324007430), решение Ставропольского районного суда от 21.10.2014 по делу № 2-1942/2014 (решение суда на сумму 59 426 549,22) (59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486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549,19 руб.) - 59 486 549,19 руб.;</w:t>
      </w:r>
    </w:p>
    <w:p w14:paraId="2C49E63E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8 - Волков Алексей Владимирович, Волков Кирилл Алексеевич (поручители исключенного из ЕГРЮЛ ООО "Вариант", ИНН 6321326238), решение Автозаводского районного суда от 28.06.2017 по делу 2-3105/2017, решение АС Самарской области от 19.09.2019 по делу А55-20394/2018, Волков А.В. признан несостоятельным (банкротом), требования банка включены в РТК (8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528,81 руб.) - 8 300 528,81 руб.;</w:t>
      </w:r>
      <w:proofErr w:type="gramEnd"/>
    </w:p>
    <w:p w14:paraId="2A12A5ED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9 - Кузнецов Александр Афанасьевич, Кузнецов Константин Александрович Пушкарева Элина Викторовна (поручители исключенного из ЕГРЮЛ ООО "ТК Кристалл", ИНН 6321352132), решение Автозаводского районного суда от 26.10.2018 по делу № 2-2-6200/2018, определение АС Самарской области от 08.04.2019 по делу № А55-14460/2018, 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Кузнецов К.А. признан несостоятельным (банкротом), введена процедура реализации (36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946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428,95 руб.) - 36 946 428,95 руб.;</w:t>
      </w:r>
      <w:proofErr w:type="gramEnd"/>
    </w:p>
    <w:p w14:paraId="287440ED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Якордин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В.Н (поручитель исключенного из ЕГРЮЛ ЗАО "СТО "ИНКОМСЕРВИС", ИНН 6320005383), определение АС Самарской области №А55-8173/2014, 30.03.2015 в реестре, признан несостоятельным (банкротом) (8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462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671,67 руб.) - 8 462 671,67 руб.;</w:t>
      </w:r>
    </w:p>
    <w:p w14:paraId="0EEB970C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Синогин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Федорович (поручитель  исключенного из ЕГРЮЛ ООО "Г</w:t>
      </w: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РА ЭНТ ЛТД", ИНН 6321186781), определение АС Самарской обл. от 24.07.2020 по делу № 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55-29686-2019 о включении в РТК третьей очереди, признан несостоятельным (банкротом)  (4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592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842,60 руб.) - 4 592 842,60 руб.;</w:t>
      </w:r>
    </w:p>
    <w:p w14:paraId="7F0E5DC1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Заманов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Нариман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Фарман-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 исключенного из ЕГРЮЛ ООО "КАРАТ", ИНН 6321114900), решение Кисловодского городского суда Ставропольского края от 12.10.2018 по делу 2-1892 (14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498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089,58 руб.) - 14 498 089,58 руб.;</w:t>
      </w:r>
    </w:p>
    <w:p w14:paraId="652FB05E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Екомазов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Павел Васильевич (поручитель исключённого из ЕГРЮЛ ООО "ПТК", ИНН 5834031929), решение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Бессоновского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Пензенской области от 02.09.2013 по делу 2-4(13), по должнику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Екомазову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П.В. истек срок для повторного предъявления исполнительного листа 18.02.2019 (29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750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569,65 руб.) - 30 769 228,95 руб.;</w:t>
      </w:r>
    </w:p>
    <w:p w14:paraId="718DFEB5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14 - Рогов Владимир Борисович (поручитель  исключенного из ЕГРЮЛ ЗАО "Ратник", ИНН 6321115325), заочное решение Комсомольского районного суда г. Тольятти </w:t>
      </w: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обл. от 15.01.2017 по делу № 2-108/2007 (1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889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693,70 руб.) - 1 889 693,70 руб.;</w:t>
      </w:r>
    </w:p>
    <w:p w14:paraId="6F71498E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Доулетбаев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Магамед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Агаевич</w:t>
      </w:r>
      <w:proofErr w:type="spell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 исключенного из ЕГРЮЛ заемщика ООО "БВМ", ИНН 6376066042), решение Промышленного районного суда г. Самара от 06.11.2012 по делу № 2-6165/12,  апелляционное определение Самарского областного суда от 29.01.2013 по делу № 33-849 (решение суда на сумму 4 139 554,08 руб. с учетом погашений) (4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671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539,29 руб.) - 4 671 539,29 руб.;</w:t>
      </w:r>
      <w:proofErr w:type="gramEnd"/>
    </w:p>
    <w:p w14:paraId="681FCAB0" w14:textId="77777777" w:rsidR="00C33A5F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16 - Страхов Николай Афанасьевич (поручитель исключенного из ЕГРЮЛ ООО "СПЕЦМАШ", ИНН 6322001793), решение Комсомольского районного суда г. Тольятти </w:t>
      </w: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 обл. от 23.05.2008 по делу № 2-233 (4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249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352,96 руб.) - 4 249 352,96 руб.;</w:t>
      </w:r>
    </w:p>
    <w:p w14:paraId="26AFB6C1" w14:textId="77777777" w:rsidR="00C33A5F" w:rsidRPr="00D10C21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A5F">
        <w:rPr>
          <w:rFonts w:ascii="Times New Roman" w:hAnsi="Times New Roman" w:cs="Times New Roman"/>
          <w:color w:val="000000"/>
          <w:sz w:val="24"/>
          <w:szCs w:val="24"/>
        </w:rPr>
        <w:t xml:space="preserve">Лот 17 - Права требования к 6 физическим лицам, незавершенные расчеты с операторами услуг платежной инфраструктуры и операторами по переводу денежных средств, отсутствуют оригиналы договоров, по состоянию на 2022 год сроки исковой давности по требованию о взыскании задолженности пропущены, Республика Крым, Республика Башкортостан, Самарская обл., Тверская обл., Ульяновская обл. </w:t>
      </w:r>
      <w:r w:rsidRPr="00D10C21">
        <w:rPr>
          <w:rFonts w:ascii="Times New Roman" w:hAnsi="Times New Roman" w:cs="Times New Roman"/>
          <w:color w:val="000000"/>
          <w:sz w:val="24"/>
          <w:szCs w:val="24"/>
        </w:rPr>
        <w:t>(240</w:t>
      </w:r>
      <w:r w:rsidRPr="00C33A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10C21">
        <w:rPr>
          <w:rFonts w:ascii="Times New Roman" w:hAnsi="Times New Roman" w:cs="Times New Roman"/>
          <w:color w:val="000000"/>
          <w:sz w:val="24"/>
          <w:szCs w:val="24"/>
        </w:rPr>
        <w:t>149,55 руб.) - 240 149,55 руб.;</w:t>
      </w:r>
      <w:proofErr w:type="gramEnd"/>
    </w:p>
    <w:p w14:paraId="1237E254" w14:textId="25A4877C" w:rsidR="0013727D" w:rsidRPr="00C33A5F" w:rsidRDefault="00C33A5F" w:rsidP="00C33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5F">
        <w:rPr>
          <w:rFonts w:ascii="Times New Roman" w:hAnsi="Times New Roman" w:cs="Times New Roman"/>
          <w:color w:val="000000"/>
          <w:sz w:val="24"/>
          <w:szCs w:val="24"/>
        </w:rPr>
        <w:t>Лот 18 - Ильин Александр Александрович, прочие права требования к физическим лицам (дебиторская задолженность и прочее), отсутствуют оригиналы договоров, по состоянию на 2022 год сроки исковой давности по требованию о взыскании задолженности пропущены, Самарская обл. (2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33A5F">
        <w:rPr>
          <w:rFonts w:ascii="Times New Roman" w:hAnsi="Times New Roman" w:cs="Times New Roman"/>
          <w:color w:val="000000"/>
          <w:sz w:val="24"/>
          <w:szCs w:val="24"/>
        </w:rPr>
        <w:t>740,92 руб.) - 2 740,92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02756CC3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3727D">
        <w:rPr>
          <w:color w:val="000000"/>
        </w:rPr>
        <w:t>Для лотов 3-16 ш</w:t>
      </w:r>
      <w:r w:rsidRPr="00607957">
        <w:rPr>
          <w:color w:val="000000"/>
        </w:rPr>
        <w:t xml:space="preserve">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 xml:space="preserve">процентов </w:t>
      </w:r>
      <w:r w:rsidR="0013727D">
        <w:rPr>
          <w:color w:val="000000"/>
        </w:rPr>
        <w:t>и для лотов 17,</w:t>
      </w:r>
      <w:r w:rsidR="00E00286">
        <w:rPr>
          <w:color w:val="000000"/>
        </w:rPr>
        <w:t xml:space="preserve"> </w:t>
      </w:r>
      <w:bookmarkStart w:id="0" w:name="_GoBack"/>
      <w:bookmarkEnd w:id="0"/>
      <w:r w:rsidR="0013727D">
        <w:rPr>
          <w:color w:val="000000"/>
        </w:rPr>
        <w:t xml:space="preserve">18 </w:t>
      </w:r>
      <w:r w:rsidR="0013727D" w:rsidRPr="0013727D">
        <w:rPr>
          <w:color w:val="000000"/>
        </w:rPr>
        <w:t xml:space="preserve">шаг аукциона – </w:t>
      </w:r>
      <w:r w:rsidR="0013727D">
        <w:rPr>
          <w:color w:val="000000"/>
        </w:rPr>
        <w:t>10</w:t>
      </w:r>
      <w:r w:rsidR="0013727D" w:rsidRPr="0013727D">
        <w:rPr>
          <w:color w:val="000000"/>
        </w:rPr>
        <w:t xml:space="preserve"> (</w:t>
      </w:r>
      <w:r w:rsidR="0013727D">
        <w:rPr>
          <w:color w:val="000000"/>
        </w:rPr>
        <w:t>Деся</w:t>
      </w:r>
      <w:r w:rsidR="0013727D" w:rsidRPr="0013727D">
        <w:rPr>
          <w:color w:val="000000"/>
        </w:rPr>
        <w:t xml:space="preserve">ть) </w:t>
      </w:r>
      <w:r w:rsidR="0013727D">
        <w:rPr>
          <w:color w:val="000000"/>
        </w:rPr>
        <w:t xml:space="preserve">процентов </w:t>
      </w:r>
      <w:r w:rsidRPr="00607957">
        <w:rPr>
          <w:color w:val="000000"/>
        </w:rPr>
        <w:t>от начальной цены продажи предмета Торгов (лота).</w:t>
      </w:r>
    </w:p>
    <w:p w14:paraId="3AB884ED" w14:textId="31E40E0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3727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5A3F9EEC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3727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13727D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AC4C965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2A53465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13727D">
        <w:rPr>
          <w:b/>
          <w:color w:val="000000"/>
        </w:rPr>
        <w:t>3-18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13727D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13727D">
        <w:rPr>
          <w:b/>
          <w:color w:val="000000"/>
        </w:rPr>
        <w:t>1, 2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62DB22C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6, 9, 17, 18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6B41E963" w14:textId="13A6058C" w:rsidR="00F4657B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27D" w:rsidRP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1-5, 7, 8, 10-16 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3727D" w:rsidRP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февраля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137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19D4C2E7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13727D" w:rsidRPr="0013727D">
        <w:rPr>
          <w:b/>
          <w:bCs/>
          <w:color w:val="000000"/>
        </w:rPr>
        <w:t xml:space="preserve">03 февраля </w:t>
      </w:r>
      <w:r w:rsidR="009553DE" w:rsidRPr="009553DE">
        <w:rPr>
          <w:b/>
          <w:bCs/>
          <w:color w:val="000000"/>
        </w:rPr>
        <w:t xml:space="preserve">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326BD422" w14:textId="61BD2D91" w:rsidR="0013727D" w:rsidRPr="00C33A5F" w:rsidRDefault="0013727D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3727D">
        <w:rPr>
          <w:b/>
          <w:color w:val="000000"/>
        </w:rPr>
        <w:t>Для лот</w:t>
      </w:r>
      <w:r w:rsidRPr="00C33A5F">
        <w:rPr>
          <w:b/>
          <w:color w:val="000000"/>
        </w:rPr>
        <w:t>а 1:</w:t>
      </w:r>
    </w:p>
    <w:p w14:paraId="640CD95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февраля 2023 г. по 09 февраля 2023 г. - в размере начальной цены продажи лота;</w:t>
      </w:r>
    </w:p>
    <w:p w14:paraId="5BFA36BE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февраля 2023 г. по 16 февраля 2023 г. - в размере 92,37% от начальной цены продажи лота;</w:t>
      </w:r>
    </w:p>
    <w:p w14:paraId="2912FEF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февраля 2023 г. по 23 февраля 2023 г. - в размере 84,74% от начальной цены продажи лота;</w:t>
      </w:r>
    </w:p>
    <w:p w14:paraId="58CB87A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февраля 2023 г. по 02 марта 2023 г. - в размере 77,11% от начальной цены продажи лота;</w:t>
      </w:r>
    </w:p>
    <w:p w14:paraId="131F96D7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марта 2023 г. по 09 марта 2023 г. - в размере 69,48% от начальной цены продажи лота;</w:t>
      </w:r>
    </w:p>
    <w:p w14:paraId="3DEA7E09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марта 2023 г. по 16 марта 2023 г. - в размере 61,85% от начальной цены продажи лота;</w:t>
      </w:r>
    </w:p>
    <w:p w14:paraId="67F2077E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марта 2023 г. по 23 марта 2023 г. - в размере 54,22% от начальной цены продажи лота;</w:t>
      </w:r>
    </w:p>
    <w:p w14:paraId="4B16600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марта 2023 г. по 30 марта 2023 г. - в размере 46,59% от начальной цены продажи лота;</w:t>
      </w:r>
    </w:p>
    <w:p w14:paraId="346E3ADE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31 марта 2023 г. по 06 апреля 2023 г. - в размере 38,96% от начальной цены продажи лота;</w:t>
      </w:r>
    </w:p>
    <w:p w14:paraId="03D52015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07 апреля 2023 г. по 13 апреля 2023 г. - в размере 31,33% от начальной цены продажи лота;</w:t>
      </w:r>
    </w:p>
    <w:p w14:paraId="223C7968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14 апреля 2023 г. по 20 апреля 2023 г. - в размере 23,70% от начальной цены продажи лота;</w:t>
      </w:r>
    </w:p>
    <w:p w14:paraId="050A51F8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lastRenderedPageBreak/>
        <w:t>с 21 апреля 2023 г. по 27 апреля 2023 г. - в размере 16,07% от начальной цены продажи лота;</w:t>
      </w:r>
    </w:p>
    <w:p w14:paraId="77F739A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28 апреля 2023 г. по 04 мая 2023 г. - в размере 8,44% от начальной цены продажи лота;</w:t>
      </w:r>
    </w:p>
    <w:p w14:paraId="14DE6FEB" w14:textId="017ACC81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05 мая 2023 г. по 11 мая 2023 г. - в размере 0,81% от начальной цены продажи лота.</w:t>
      </w:r>
    </w:p>
    <w:p w14:paraId="7647202F" w14:textId="16DF0ACC" w:rsidR="0013727D" w:rsidRPr="00C33A5F" w:rsidRDefault="0013727D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33A5F">
        <w:rPr>
          <w:b/>
          <w:color w:val="000000"/>
        </w:rPr>
        <w:t>Для лота 2:</w:t>
      </w:r>
    </w:p>
    <w:p w14:paraId="12487D6B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февраля 2023 г. по 09 февраля 2023 г. - в размере начальной цены продажи лота;</w:t>
      </w:r>
    </w:p>
    <w:p w14:paraId="0200310A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февраля 2023 г. по 16 февраля 2023 г. - в размере 92,39% от начальной цены продажи лота;</w:t>
      </w:r>
    </w:p>
    <w:p w14:paraId="5C6604D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февраля 2023 г. по 23 февраля 2023 г. - в размере 84,78% от начальной цены продажи лота;</w:t>
      </w:r>
    </w:p>
    <w:p w14:paraId="50D41BB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февраля 2023 г. по 02 марта 2023 г. - в размере 77,17% от начальной цены продажи лота;</w:t>
      </w:r>
    </w:p>
    <w:p w14:paraId="743774F8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марта 2023 г. по 09 марта 2023 г. - в размере 69,56% от начальной цены продажи лота;</w:t>
      </w:r>
    </w:p>
    <w:p w14:paraId="0E8F5139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марта 2023 г. по 16 марта 2023 г. - в размере 61,95% от начальной цены продажи лота;</w:t>
      </w:r>
    </w:p>
    <w:p w14:paraId="2B2BA66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марта 2023 г. по 23 марта 2023 г. - в размере 54,34% от начальной цены продажи лота;</w:t>
      </w:r>
    </w:p>
    <w:p w14:paraId="449B0406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марта 2023 г. по 30 марта 2023 г. - в размере 46,73% от начальной цены продажи лота;</w:t>
      </w:r>
    </w:p>
    <w:p w14:paraId="09F62EC7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31 марта 2023 г. по 06 апреля 2023 г. - в размере 39,12% от начальной цены продажи лота;</w:t>
      </w:r>
    </w:p>
    <w:p w14:paraId="446D3E8B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07 апреля 2023 г. по 13 апреля 2023 г. - в размере 31,51% от начальной цены продажи лота;</w:t>
      </w:r>
    </w:p>
    <w:p w14:paraId="2E05217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14 апреля 2023 г. по 20 апреля 2023 г. - в размере 23,90% от начальной цены продажи лота;</w:t>
      </w:r>
    </w:p>
    <w:p w14:paraId="15E1398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21 апреля 2023 г. по 27 апреля 2023 г. - в размере 16,29% от начальной цены продажи лота;</w:t>
      </w:r>
    </w:p>
    <w:p w14:paraId="7C67E5F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28 апреля 2023 г. по 04 мая 2023 г. - в размере 8,68% от начальной цены продажи лота;</w:t>
      </w:r>
    </w:p>
    <w:p w14:paraId="5F042550" w14:textId="751BDDB8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05 мая 2023 г. по 11 мая 2023 г. - в размере 1,07% от начальной цены продажи лота.</w:t>
      </w:r>
    </w:p>
    <w:p w14:paraId="1E210FB7" w14:textId="5C82711D" w:rsidR="00EE2718" w:rsidRPr="00C33A5F" w:rsidRDefault="000067AA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33A5F">
        <w:rPr>
          <w:b/>
          <w:color w:val="000000"/>
        </w:rPr>
        <w:t>Для лот</w:t>
      </w:r>
      <w:r w:rsidR="00344C14" w:rsidRPr="00C33A5F">
        <w:rPr>
          <w:b/>
          <w:color w:val="000000"/>
        </w:rPr>
        <w:t>ов</w:t>
      </w:r>
      <w:r w:rsidR="00C035F0" w:rsidRPr="00C33A5F">
        <w:rPr>
          <w:b/>
          <w:color w:val="000000"/>
        </w:rPr>
        <w:t xml:space="preserve"> </w:t>
      </w:r>
      <w:r w:rsidR="0013727D" w:rsidRPr="00C33A5F">
        <w:rPr>
          <w:b/>
          <w:color w:val="000000"/>
        </w:rPr>
        <w:t>3-5, 7, 8, 10-16</w:t>
      </w:r>
      <w:r w:rsidRPr="00C33A5F">
        <w:rPr>
          <w:b/>
          <w:color w:val="000000"/>
        </w:rPr>
        <w:t>:</w:t>
      </w:r>
    </w:p>
    <w:p w14:paraId="45B5FC09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февраля 2023 г. по 09 февраля 2023 г. - в размере начальной цены продажи лотов;</w:t>
      </w:r>
    </w:p>
    <w:p w14:paraId="7192D0CA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февраля 2023 г. по 16 февраля 2023 г. - в размере 92,36% от начальной цены продажи лотов;</w:t>
      </w:r>
    </w:p>
    <w:p w14:paraId="2860C85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февраля 2023 г. по 23 февраля 2023 г. - в размере 84,72% от начальной цены продажи лотов;</w:t>
      </w:r>
    </w:p>
    <w:p w14:paraId="23F1E435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февраля 2023 г. по 02 марта 2023 г. - в размере 77,08% от начальной цены продажи лотов;</w:t>
      </w:r>
    </w:p>
    <w:p w14:paraId="11CC86BF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марта 2023 г. по 09 марта 2023 г. - в размере 69,44% от начальной цены продажи лотов;</w:t>
      </w:r>
    </w:p>
    <w:p w14:paraId="6E59F76B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марта 2023 г. по 16 марта 2023 г. - в размере 61,80% от начальной цены продажи лотов;</w:t>
      </w:r>
    </w:p>
    <w:p w14:paraId="0C75C041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марта 2023 г. по 23 марта 2023 г. - в размере 54,16% от начальной цены продажи лотов;</w:t>
      </w:r>
    </w:p>
    <w:p w14:paraId="1C5D452C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марта 2023 г. по 30 марта 2023 г. - в размере 46,52% от начальной цены продажи лотов;</w:t>
      </w:r>
    </w:p>
    <w:p w14:paraId="41336E5E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31 марта 2023 г. по 06 апреля 2023 г. - в размере 38,88% от начальной цены продажи лотов;</w:t>
      </w:r>
    </w:p>
    <w:p w14:paraId="6D1DEDA1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07 апреля 2023 г. по 13 апреля 2023 г. - в размере 31,24% от начальной цены продажи лотов;</w:t>
      </w:r>
    </w:p>
    <w:p w14:paraId="30321F6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14 апреля 2023 г. по 20 апреля 2023 г. - в размере 23,60% от начальной цены продажи лотов;</w:t>
      </w:r>
    </w:p>
    <w:p w14:paraId="0DEB1A5F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lastRenderedPageBreak/>
        <w:t>с 21 апреля 2023 г. по 27 апреля 2023 г. - в размере 15,96% от начальной цены продажи лотов;</w:t>
      </w:r>
    </w:p>
    <w:p w14:paraId="0F5F563A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28 апреля 2023 г. по 04 мая 2023 г. - в размере 8,32% от начальной цены продажи лотов;</w:t>
      </w:r>
    </w:p>
    <w:p w14:paraId="3F8887D4" w14:textId="731C0450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05 мая 2023 г. по 11 мая 2023 г. - в размере 0,68% от начальной цены продажи лотов.</w:t>
      </w:r>
    </w:p>
    <w:p w14:paraId="16CB839E" w14:textId="085BB424" w:rsidR="004544BF" w:rsidRPr="00C33A5F" w:rsidRDefault="00834CD6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33A5F">
        <w:rPr>
          <w:b/>
          <w:color w:val="000000"/>
        </w:rPr>
        <w:t>Для лот</w:t>
      </w:r>
      <w:r w:rsidR="00344C14" w:rsidRPr="00C33A5F">
        <w:rPr>
          <w:b/>
          <w:color w:val="000000"/>
        </w:rPr>
        <w:t>а</w:t>
      </w:r>
      <w:r w:rsidRPr="00C33A5F">
        <w:rPr>
          <w:b/>
          <w:color w:val="000000"/>
        </w:rPr>
        <w:t xml:space="preserve"> </w:t>
      </w:r>
      <w:r w:rsidR="00394853" w:rsidRPr="00C33A5F">
        <w:rPr>
          <w:b/>
          <w:color w:val="000000"/>
        </w:rPr>
        <w:t>6</w:t>
      </w:r>
      <w:r w:rsidRPr="00C33A5F">
        <w:rPr>
          <w:b/>
          <w:color w:val="000000"/>
        </w:rPr>
        <w:t>:</w:t>
      </w:r>
    </w:p>
    <w:p w14:paraId="04F8995F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февраля 2023 г. по 09 февраля 2023 г. - в размере начальной цены продажи лота;</w:t>
      </w:r>
    </w:p>
    <w:p w14:paraId="5020830A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февраля 2023 г. по 16 февраля 2023 г. - в размере 92,00% от начальной цены продажи лота;</w:t>
      </w:r>
    </w:p>
    <w:p w14:paraId="0A4FF2F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февраля 2023 г. по 23 февраля 2023 г. - в размере 84,00% от начальной цены продажи лота;</w:t>
      </w:r>
    </w:p>
    <w:p w14:paraId="3827FF5D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февраля 2023 г. по 02 марта 2023 г. - в размере 76,00% от начальной цены продажи лота;</w:t>
      </w:r>
    </w:p>
    <w:p w14:paraId="717C574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марта 2023 г. по 09 марта 2023 г. - в размере 68,00% от начальной цены продажи лота;</w:t>
      </w:r>
    </w:p>
    <w:p w14:paraId="4A2CCCA8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марта 2023 г. по 16 марта 2023 г. - в размере 60,00% от начальной цены продажи лота;</w:t>
      </w:r>
    </w:p>
    <w:p w14:paraId="33B413BC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марта 2023 г. по 23 марта 2023 г. - в размере 52,00% от начальной цены продажи лота;</w:t>
      </w:r>
    </w:p>
    <w:p w14:paraId="1E65F0CF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марта 2023 г. по 30 марта 2023 г. - в размере 44,00% от начальной цены продажи лота;</w:t>
      </w:r>
    </w:p>
    <w:p w14:paraId="47D4030D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31 марта 2023 г. по 06 апреля 2023 г. - в размере 36,00% от начальной цены продажи лота;</w:t>
      </w:r>
    </w:p>
    <w:p w14:paraId="4915C9EA" w14:textId="483B00D3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07 апреля 2023 г. по 13 апреля 2023 г. - в размере 28,00% от начальной цены продажи лота.</w:t>
      </w:r>
    </w:p>
    <w:p w14:paraId="1589FEE4" w14:textId="3DD48995" w:rsidR="00C47AB1" w:rsidRPr="00C33A5F" w:rsidRDefault="00C47AB1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33A5F">
        <w:rPr>
          <w:b/>
          <w:color w:val="000000"/>
        </w:rPr>
        <w:t>Для лот</w:t>
      </w:r>
      <w:r w:rsidR="00344C14" w:rsidRPr="00C33A5F">
        <w:rPr>
          <w:b/>
          <w:color w:val="000000"/>
        </w:rPr>
        <w:t>а</w:t>
      </w:r>
      <w:r w:rsidRPr="00C33A5F">
        <w:rPr>
          <w:b/>
          <w:color w:val="000000"/>
        </w:rPr>
        <w:t xml:space="preserve"> </w:t>
      </w:r>
      <w:r w:rsidR="0013727D" w:rsidRPr="00C33A5F">
        <w:rPr>
          <w:b/>
          <w:color w:val="000000"/>
        </w:rPr>
        <w:t>9</w:t>
      </w:r>
      <w:r w:rsidRPr="00C33A5F">
        <w:rPr>
          <w:b/>
          <w:color w:val="000000"/>
        </w:rPr>
        <w:t>:</w:t>
      </w:r>
    </w:p>
    <w:p w14:paraId="497F055E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февраля 2023 г. по 09 февраля 2023 г. - в размере начальной цены продажи лота;</w:t>
      </w:r>
    </w:p>
    <w:p w14:paraId="28FDD39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февраля 2023 г. по 16 февраля 2023 г. - в размере 95,31% от начальной цены продажи лота;</w:t>
      </w:r>
    </w:p>
    <w:p w14:paraId="2CAA5B83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февраля 2023 г. по 23 февраля 2023 г. - в размере 90,62% от начальной цены продажи лота;</w:t>
      </w:r>
    </w:p>
    <w:p w14:paraId="1E857168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февраля 2023 г. по 02 марта 2023 г. - в размере 85,93% от начальной цены продажи лота;</w:t>
      </w:r>
    </w:p>
    <w:p w14:paraId="005C5AD5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марта 2023 г. по 09 марта 2023 г. - в размере 81,24% от начальной цены продажи лота;</w:t>
      </w:r>
    </w:p>
    <w:p w14:paraId="72154BC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марта 2023 г. по 16 марта 2023 г. - в размере 76,55% от начальной цены продажи лота;</w:t>
      </w:r>
    </w:p>
    <w:p w14:paraId="36083C07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марта 2023 г. по 23 марта 2023 г. - в размере 71,86% от начальной цены продажи лота;</w:t>
      </w:r>
    </w:p>
    <w:p w14:paraId="74F3A5A4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марта 2023 г. по 30 марта 2023 г. - в размере 67,17% от начальной цены продажи лота;</w:t>
      </w:r>
    </w:p>
    <w:p w14:paraId="4226814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31 марта 2023 г. по 06 апреля 2023 г. - в размере 62,48% от начальной цены продажи лота;</w:t>
      </w:r>
    </w:p>
    <w:p w14:paraId="1A9B683C" w14:textId="26ABA3B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07 апреля 2023 г. по 13 апреля 2023 г. - в размере 57,79% от начальной цены продажи лота.</w:t>
      </w:r>
    </w:p>
    <w:p w14:paraId="1AB971D7" w14:textId="6A0EC6F5" w:rsidR="0013727D" w:rsidRPr="00C33A5F" w:rsidRDefault="0013727D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33A5F">
        <w:rPr>
          <w:b/>
          <w:color w:val="000000"/>
        </w:rPr>
        <w:t>Для лотов 17, 18:</w:t>
      </w:r>
    </w:p>
    <w:p w14:paraId="4F87E8D7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03 февраля 2023 г. по 09 февраля 2023 г. - в размере начальной цены продажи лотов;</w:t>
      </w:r>
    </w:p>
    <w:p w14:paraId="2BFC4FFB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февраля 2023 г. по 16 февраля 2023 г. - в размере 95,00% от начальной цены продажи лотов;</w:t>
      </w:r>
    </w:p>
    <w:p w14:paraId="09951BCA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февраля 2023 г. по 23 февраля 2023 г. - в размере 90,00% от начальной цены продажи лотов;</w:t>
      </w:r>
    </w:p>
    <w:p w14:paraId="3857D26D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февраля 2023 г. по 02 марта 2023 г. - в размере 85,00% от начальной цены продажи лотов;</w:t>
      </w:r>
    </w:p>
    <w:p w14:paraId="1C30625C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lastRenderedPageBreak/>
        <w:t>с 03 марта 2023 г. по 09 марта 2023 г. - в размере 80,00% от начальной цены продажи лотов;</w:t>
      </w:r>
    </w:p>
    <w:p w14:paraId="073A3732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10 марта 2023 г. по 16 марта 2023 г. - в размере 75,00% от начальной цены продажи лотов;</w:t>
      </w:r>
    </w:p>
    <w:p w14:paraId="5F642F7C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17 марта 2023 г. по 23 марта 2023 г. - в размере 70,00% от начальной цены продажи лотов;</w:t>
      </w:r>
    </w:p>
    <w:p w14:paraId="217E9C56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24 марта 2023 г. по 30 марта 2023 г. - в размере 65,00% от начальной цены продажи лотов;</w:t>
      </w:r>
    </w:p>
    <w:p w14:paraId="1140657D" w14:textId="77777777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>с 31 марта 2023 г. по 06 апреля 2023 г. - в размере 60,00% от начальной цены продажи лотов;</w:t>
      </w:r>
    </w:p>
    <w:p w14:paraId="5C65668D" w14:textId="072C0A01" w:rsidR="00C33A5F" w:rsidRPr="00C33A5F" w:rsidRDefault="00C33A5F" w:rsidP="00C33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3A5F">
        <w:rPr>
          <w:color w:val="000000"/>
        </w:rPr>
        <w:t xml:space="preserve">с 07 апреля 2023 г. по 13 апреля 2023 г. - в размере 55,00%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607957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F3C926A" w14:textId="4499C3A3" w:rsidR="003869F0" w:rsidRDefault="0013727D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1372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26099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понедельник-пятница </w:t>
      </w:r>
      <w:r w:rsidRPr="0013727D">
        <w:rPr>
          <w:rFonts w:ascii="Times New Roman" w:hAnsi="Times New Roman" w:cs="Times New Roman"/>
          <w:color w:val="000000"/>
          <w:sz w:val="24"/>
          <w:szCs w:val="24"/>
        </w:rPr>
        <w:t>с 09:00 по 18:00 часов по адресу: Самарская обл</w:t>
      </w:r>
      <w:r w:rsidR="00326099">
        <w:rPr>
          <w:rFonts w:ascii="Times New Roman" w:hAnsi="Times New Roman" w:cs="Times New Roman"/>
          <w:color w:val="000000"/>
          <w:sz w:val="24"/>
          <w:szCs w:val="24"/>
        </w:rPr>
        <w:t>асть</w:t>
      </w:r>
      <w:r w:rsidRPr="0013727D">
        <w:rPr>
          <w:rFonts w:ascii="Times New Roman" w:hAnsi="Times New Roman" w:cs="Times New Roman"/>
          <w:color w:val="000000"/>
          <w:sz w:val="24"/>
          <w:szCs w:val="24"/>
        </w:rPr>
        <w:t xml:space="preserve">, г. Тольятти, ул. Новый </w:t>
      </w:r>
      <w:proofErr w:type="spellStart"/>
      <w:r w:rsidRPr="0013727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3260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727D">
        <w:rPr>
          <w:rFonts w:ascii="Times New Roman" w:hAnsi="Times New Roman" w:cs="Times New Roman"/>
          <w:color w:val="000000"/>
          <w:sz w:val="24"/>
          <w:szCs w:val="24"/>
        </w:rPr>
        <w:t xml:space="preserve">д, д. 8, тел. +7(8482)365-000, доб. 3706, 1055, 1029, а также у ОТ: </w:t>
      </w:r>
      <w:r w:rsidR="00326099" w:rsidRPr="00326099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326099" w:rsidRPr="00326099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326099" w:rsidRPr="0032609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 (</w:t>
      </w:r>
      <w:proofErr w:type="gramStart"/>
      <w:r w:rsidR="00326099" w:rsidRPr="0032609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26099" w:rsidRPr="00326099">
        <w:rPr>
          <w:rFonts w:ascii="Times New Roman" w:hAnsi="Times New Roman" w:cs="Times New Roman"/>
          <w:color w:val="000000"/>
          <w:sz w:val="24"/>
          <w:szCs w:val="24"/>
        </w:rPr>
        <w:t>+1 час)</w:t>
      </w:r>
      <w:r w:rsidRPr="001372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3727D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26099"/>
    <w:rsid w:val="00344C14"/>
    <w:rsid w:val="003869F0"/>
    <w:rsid w:val="00394853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33A5F"/>
    <w:rsid w:val="00C46EBB"/>
    <w:rsid w:val="00C47AB1"/>
    <w:rsid w:val="00C64DBE"/>
    <w:rsid w:val="00C73FF9"/>
    <w:rsid w:val="00CF06A5"/>
    <w:rsid w:val="00D10C21"/>
    <w:rsid w:val="00D1566F"/>
    <w:rsid w:val="00D206FF"/>
    <w:rsid w:val="00D22BE6"/>
    <w:rsid w:val="00D46CFF"/>
    <w:rsid w:val="00D62667"/>
    <w:rsid w:val="00DA477E"/>
    <w:rsid w:val="00E00286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3909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66</cp:revision>
  <cp:lastPrinted>2022-10-10T13:19:00Z</cp:lastPrinted>
  <dcterms:created xsi:type="dcterms:W3CDTF">2019-07-23T07:42:00Z</dcterms:created>
  <dcterms:modified xsi:type="dcterms:W3CDTF">2022-10-18T11:22:00Z</dcterms:modified>
</cp:coreProperties>
</file>