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A5" w:rsidRPr="00734E0F" w:rsidRDefault="005718A5" w:rsidP="00734E0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</w:pPr>
      <w:r w:rsidRPr="005D5D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5D5D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5D5D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д. 5, лит. В, (495) 234–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04-00 (доб.421), shtefan@auction-house.ru, далее-Организатор торгов, ОТ), действующее на основ. договора поручения с 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ООО "ОЛИМП" (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ИНН 1001188893, далее-Должник), в лице 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конкурсного управляющего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77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Караваева В.В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753613891497, далее-КУ)-член </w:t>
      </w:r>
      <w:r w:rsidR="009D778C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ААУ</w:t>
      </w:r>
      <w:r w:rsidR="009419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"Солидарность" (ИНН 8604999157), действующего на основ. решения и определения АС Респу</w:t>
      </w:r>
      <w:r w:rsidR="005D5D24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блики Карелия от 04.07.2019, 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06.11.2019 по делу №А26-4649/2019,</w:t>
      </w:r>
      <w:r w:rsidRPr="009D77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сообщает о результатах проведения </w:t>
      </w:r>
      <w:r w:rsidRPr="009D77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первых открытых электронных</w:t>
      </w:r>
      <w:r w:rsidRPr="009D77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D77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торгов</w:t>
      </w:r>
      <w:r w:rsidRPr="009D77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в форме аукциона </w:t>
      </w:r>
      <w:r w:rsidRPr="009D77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открытых по составу участников с открытой формой представления предложений о цене (далее–Торги), проведенных </w:t>
      </w:r>
      <w:r w:rsidRPr="009D77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31.01.2023г. </w:t>
      </w:r>
      <w:r w:rsidRPr="009D77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площадке АО «Российский аукционный дом», по адресу в сети интернет: http://lot-online.ru/ (далее–ЭП) 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(№ торгов:</w:t>
      </w:r>
      <w:r w:rsidR="005D5D24" w:rsidRPr="009D778C">
        <w:t xml:space="preserve"> </w:t>
      </w:r>
      <w:r w:rsidR="005D5D24" w:rsidRPr="009D778C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149913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Торги по 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Лоту 1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признаны несостоявшимися в связи с отсутствием заявок. ОТ сообщает о проведении </w:t>
      </w:r>
      <w:r w:rsidR="00380B69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27.03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.2023</w:t>
      </w:r>
      <w:r w:rsidR="00734E0F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г. в 10:00 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</w:t>
      </w:r>
      <w:proofErr w:type="spellStart"/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Мск</w:t>
      </w:r>
      <w:proofErr w:type="spellEnd"/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) повторных открытых электронных торгов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путем проведения аукциона, открытого по составу участников с открытой формой подачи предложений о цене (далее–повторные Торги) на ЭП. Начало приема заявок на участие 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 повторных </w:t>
      </w:r>
      <w:r w:rsidR="00734E0F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Торгах с 09:00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380B69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12.02.2023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г. по </w:t>
      </w:r>
      <w:r w:rsidR="00380B69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23.03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.2023</w:t>
      </w:r>
      <w:r w:rsidR="00734E0F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г. до 23:00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Определение участников повторных Торгов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–</w:t>
      </w:r>
      <w:r w:rsidR="00380B69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24.03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.2023</w:t>
      </w:r>
      <w:r w:rsidR="00734E0F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г. в 17:00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,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оформляется протоколом об определении участников повторных Торгов.</w:t>
      </w:r>
      <w:r w:rsidRPr="009D77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Продаже на повторных Торгах подлежит следующе</w:t>
      </w:r>
      <w:r w:rsidR="00DF5657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имущество (далее–Имущество, Лот): 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r w:rsidRPr="009D77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 xml:space="preserve">Право аренды (пользования и владения) на земельный участок, </w:t>
      </w:r>
      <w:r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размещения административно-бытов</w:t>
      </w:r>
      <w:r w:rsidR="0014065A"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ого комплекса, пл. 22459+/-1311</w:t>
      </w:r>
      <w:r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кв.м., адрес: Республика Карелия, </w:t>
      </w:r>
      <w:proofErr w:type="spellStart"/>
      <w:r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Питкярантский</w:t>
      </w:r>
      <w:proofErr w:type="spellEnd"/>
      <w:r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 р-н, в р-е д. </w:t>
      </w:r>
      <w:proofErr w:type="spellStart"/>
      <w:r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Керисюрья</w:t>
      </w:r>
      <w:proofErr w:type="spellEnd"/>
      <w:r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, </w:t>
      </w:r>
      <w:proofErr w:type="spellStart"/>
      <w:r w:rsidR="0014065A"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кад</w:t>
      </w:r>
      <w:proofErr w:type="spellEnd"/>
      <w:r w:rsidR="0014065A"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.№: 10:05:0030404:76. З</w:t>
      </w:r>
      <w:r w:rsidR="00DF5657"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емельный участок (далее–ЗУ) </w:t>
      </w:r>
      <w:r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аре</w:t>
      </w:r>
      <w:r w:rsidR="0014065A"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ндуется на основании Договора №</w:t>
      </w:r>
      <w:r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28-м/05 аренды </w:t>
      </w:r>
      <w:r w:rsidR="0014065A"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>ЗУ</w:t>
      </w:r>
      <w:r w:rsidRPr="009D77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 w:bidi="ru-RU"/>
        </w:rPr>
        <w:t xml:space="preserve"> от 06.07.2018 с Министерством имущественных и земельных отношений Республики Карелия с годовой арендной платой 42 312 руб. 76 коп. Срок действия Договора аренды по 30.04.2034г</w:t>
      </w:r>
      <w:r w:rsidRPr="009D77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 xml:space="preserve">. 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Нач. цена (далее-</w:t>
      </w:r>
      <w:proofErr w:type="gramStart"/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НЦ)-</w:t>
      </w:r>
      <w:proofErr w:type="gramEnd"/>
      <w:r w:rsidRPr="009D77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6</w:t>
      </w:r>
      <w:r w:rsidR="00734E0F" w:rsidRPr="009D77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9D77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458 400 руб.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Ознакомл</w:t>
      </w:r>
      <w:r w:rsidR="00380B69"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ение с Лотом </w:t>
      </w:r>
      <w:r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производится по адресу местонахождения в раб. дни с 12:00 до 17:00, эл. почта: </w:t>
      </w:r>
      <w:hyperlink r:id="rId4" w:history="1">
        <w:r w:rsidRPr="009D778C">
          <w:rPr>
            <w:rStyle w:val="a3"/>
            <w:rFonts w:ascii="Times New Roman" w:eastAsia="Times New Roman" w:hAnsi="Times New Roman" w:cs="Times New Roman"/>
            <w:bCs/>
            <w:iCs/>
            <w:color w:val="000000" w:themeColor="text1"/>
            <w:sz w:val="20"/>
            <w:szCs w:val="20"/>
            <w:lang w:eastAsia="ru-RU"/>
          </w:rPr>
          <w:t>v_karavaev@bk.ru</w:t>
        </w:r>
      </w:hyperlink>
      <w:r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, тел. КУ</w:t>
      </w:r>
      <w:r w:rsidR="00380B69"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: </w:t>
      </w:r>
      <w:r w:rsidRPr="009D778C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+ 7 (996) 189-25-64</w:t>
      </w:r>
      <w:r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, а также у ОТ: тел. 8(812)334-20-50 (с 0</w:t>
      </w:r>
      <w:r w:rsidR="00AE11EA"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9:00 до 18:</w:t>
      </w:r>
      <w:r w:rsidR="00380B69"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00</w:t>
      </w:r>
      <w:r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</w:t>
      </w:r>
      <w:r w:rsidR="00380B69"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(</w:t>
      </w:r>
      <w:proofErr w:type="spellStart"/>
      <w:r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Мс</w:t>
      </w:r>
      <w:r w:rsidR="00380B69"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к</w:t>
      </w:r>
      <w:proofErr w:type="spellEnd"/>
      <w:r w:rsidR="00380B69"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)</w:t>
      </w:r>
      <w:r w:rsidRPr="009D778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в раб. дни) informspb@auction-house.ru.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Задаток–1</w:t>
      </w:r>
      <w:r w:rsidR="00380B69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% от НЦ Лота</w:t>
      </w:r>
      <w:r w:rsidR="00380B69"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 Шаг аукциона</w:t>
      </w:r>
      <w:r w:rsidRPr="009D77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–5% от НЦ Лота</w:t>
      </w:r>
      <w:r w:rsidRPr="009D778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 w:bidi="ru-RU"/>
        </w:rPr>
        <w:t xml:space="preserve">. 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Реквизиты для внесения задатка: получатель-АО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</w:t>
      </w:r>
      <w:r w:rsidR="00734E0F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информация: «№ л/с _________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протокола об определении участников </w:t>
      </w:r>
      <w:r w:rsidR="00734E0F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380B69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овторных </w:t>
      </w:r>
      <w:r w:rsidR="00734E0F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оргов. Исполнение обязанности по внесению суммы задатка третьими лицами не допускается. К участию в</w:t>
      </w:r>
      <w:r w:rsidR="00734E0F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</w:t>
      </w:r>
      <w:r w:rsidR="00380B69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овторных</w:t>
      </w:r>
      <w:r w:rsidR="00734E0F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</w:t>
      </w:r>
      <w:r w:rsidR="00734E0F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повторных Т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повторных Торгов</w:t>
      </w:r>
      <w:bookmarkStart w:id="0" w:name="_GoBack"/>
      <w:bookmarkEnd w:id="0"/>
      <w:r w:rsidR="00380B69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(далее–</w:t>
      </w:r>
      <w:proofErr w:type="gramStart"/>
      <w:r w:rsidR="00380B69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ПТ)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proofErr w:type="gramEnd"/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лицо, предложившее наиболее высокую цену</w:t>
      </w:r>
      <w:r w:rsidR="00380B69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имеет право отменить торги в любое время до момента подведения итогов. Результаты </w:t>
      </w:r>
      <w:r w:rsidR="00734E0F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повторных Т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переуступки права аренды </w:t>
      </w:r>
      <w:r w:rsidR="0014065A"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ЗУ</w:t>
      </w:r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(далее–Договор) размещен на ЭП. Договор заключается с ПТ в течение 5 дней с даты получения ПТ Договора от КУ. Оплата–в течение 30 дней со дня подписания Договора </w:t>
      </w:r>
      <w:proofErr w:type="gramStart"/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основ</w:t>
      </w:r>
      <w:proofErr w:type="gramEnd"/>
      <w:r w:rsidRPr="009D7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счет Должника: р/с № 40702.810.4.16540004814, Банк УРАЛЬСКИЙ БАНК ПАО СБЕРБАНК, БИК 046577674, к/с № 30101810500000000674.</w:t>
      </w:r>
    </w:p>
    <w:sectPr w:rsidR="005718A5" w:rsidRPr="00734E0F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75"/>
    <w:rsid w:val="00102B03"/>
    <w:rsid w:val="0014065A"/>
    <w:rsid w:val="001872CD"/>
    <w:rsid w:val="001B6630"/>
    <w:rsid w:val="00217FEB"/>
    <w:rsid w:val="002251C9"/>
    <w:rsid w:val="00317D6D"/>
    <w:rsid w:val="00331E75"/>
    <w:rsid w:val="00380B69"/>
    <w:rsid w:val="00422382"/>
    <w:rsid w:val="00422AB7"/>
    <w:rsid w:val="00445F8C"/>
    <w:rsid w:val="004B03B8"/>
    <w:rsid w:val="004C0D7A"/>
    <w:rsid w:val="004F15FA"/>
    <w:rsid w:val="005718A5"/>
    <w:rsid w:val="005D5D24"/>
    <w:rsid w:val="005F14D9"/>
    <w:rsid w:val="006D612D"/>
    <w:rsid w:val="006F2EE4"/>
    <w:rsid w:val="00734E0F"/>
    <w:rsid w:val="008B3E49"/>
    <w:rsid w:val="0094193A"/>
    <w:rsid w:val="009D778C"/>
    <w:rsid w:val="009E1BF9"/>
    <w:rsid w:val="00A508F4"/>
    <w:rsid w:val="00AE11EA"/>
    <w:rsid w:val="00BE2497"/>
    <w:rsid w:val="00C11DEF"/>
    <w:rsid w:val="00C273F3"/>
    <w:rsid w:val="00C606C1"/>
    <w:rsid w:val="00D64AAB"/>
    <w:rsid w:val="00DF5657"/>
    <w:rsid w:val="00E718CE"/>
    <w:rsid w:val="00F06843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63B3-887C-48A3-8231-3D28C97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D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7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_karavae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19</cp:revision>
  <cp:lastPrinted>2023-02-01T08:18:00Z</cp:lastPrinted>
  <dcterms:created xsi:type="dcterms:W3CDTF">2022-10-11T12:49:00Z</dcterms:created>
  <dcterms:modified xsi:type="dcterms:W3CDTF">2023-02-01T08:36:00Z</dcterms:modified>
</cp:coreProperties>
</file>