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5CE9F760" w:rsidR="001F72E0" w:rsidRPr="00CE2424" w:rsidRDefault="005951E1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1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51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51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51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951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951E1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Публичным акционерным обществом «Уральский Транспортный Банк» (ПАО «</w:t>
      </w:r>
      <w:proofErr w:type="spellStart"/>
      <w:r w:rsidRPr="005951E1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5951E1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Pr="005951E1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Pr="005951E1">
        <w:rPr>
          <w:rFonts w:ascii="Times New Roman" w:hAnsi="Times New Roman" w:cs="Times New Roman"/>
          <w:color w:val="000000"/>
          <w:sz w:val="24"/>
          <w:szCs w:val="24"/>
        </w:rPr>
        <w:t xml:space="preserve">, д. 2, Б, ИНН 6608001305, ОГРН 1026600001779) (далее – финансовая организация), </w:t>
      </w:r>
      <w:proofErr w:type="gramStart"/>
      <w:r w:rsidRPr="005951E1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E9446C7" w14:textId="7A643239" w:rsidR="00343B72" w:rsidRPr="00E17533" w:rsidRDefault="001F72E0" w:rsidP="00E175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</w:t>
      </w: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939EB" w:rsidRPr="00E17533">
        <w:rPr>
          <w:rFonts w:ascii="Times New Roman" w:hAnsi="Times New Roman" w:cs="Times New Roman"/>
          <w:color w:val="000000"/>
          <w:sz w:val="24"/>
          <w:szCs w:val="24"/>
        </w:rPr>
        <w:t xml:space="preserve">вляются права требования к </w:t>
      </w:r>
      <w:r w:rsidR="005951E1" w:rsidRPr="00E1753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7F4A55" w:rsidRPr="00E1753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E17533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E1753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E1753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4C8371B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17533">
        <w:rPr>
          <w:color w:val="000000"/>
        </w:rPr>
        <w:t>Лот 1 - ООО ТД «Тагил-щебень», ИНН 6678014548, КД КК/1245-2014 от 15.08.2014, КД КК/1371-2015 от 31.12.2015, КД КК/295-2014 от 14.03.2014, КД КК/651-2016 от 17.08.2016, договор уступки права требования от 26.06.2015, договор РКО №10890 от 31.07.2012, определение АС Свердловской области от 07.10.2019 по делу А60-33515/2019 о включении в РТК третьей очереди, находится в стадии банкротства (198 054</w:t>
      </w:r>
      <w:proofErr w:type="gramEnd"/>
      <w:r w:rsidRPr="00E17533">
        <w:rPr>
          <w:color w:val="000000"/>
        </w:rPr>
        <w:t> </w:t>
      </w:r>
      <w:proofErr w:type="gramStart"/>
      <w:r w:rsidRPr="00E17533">
        <w:rPr>
          <w:color w:val="000000"/>
        </w:rPr>
        <w:t>627,61 руб.) - 198 054 627,61 руб.;</w:t>
      </w:r>
      <w:proofErr w:type="gramEnd"/>
    </w:p>
    <w:p w14:paraId="3FF70151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Лот 2 - ООО «Тагил-щебень», ИНН 6678014523, определение АС Свердловской области от 13.02.2020 по делу А60-52978/2019 о включении в РТК третьей очереди как обеспеченные залогом имущества должника на сумму 39 641 781,03 руб., находится в стадии банкротства (39 641 781,03 руб.) - 39 641 781,03 руб.;</w:t>
      </w:r>
    </w:p>
    <w:p w14:paraId="01FA6535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Лот 3 - Баранова Светлана Анатольевна, КД PK001-13800 от 29.12.2011, КД PK001-18846 от 25.04.2012, определение АС Свердловской области от 10.06.2022 по делу А60-13172-2/2022 о включении в РТК третьей очереди, находится в стадии банкротства (63 282 431,65 руб.) - 63 282 431,65 руб.;</w:t>
      </w:r>
    </w:p>
    <w:p w14:paraId="70E7A7A5" w14:textId="6E27F388" w:rsidR="005951E1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 xml:space="preserve">Лот 4 - </w:t>
      </w:r>
      <w:proofErr w:type="spellStart"/>
      <w:r w:rsidRPr="00E17533">
        <w:rPr>
          <w:color w:val="000000"/>
        </w:rPr>
        <w:t>Мухачев</w:t>
      </w:r>
      <w:proofErr w:type="spellEnd"/>
      <w:r w:rsidRPr="00E17533">
        <w:rPr>
          <w:color w:val="000000"/>
        </w:rPr>
        <w:t xml:space="preserve"> Павел Вениаминович солидарно с </w:t>
      </w:r>
      <w:proofErr w:type="spellStart"/>
      <w:r w:rsidRPr="00E17533">
        <w:rPr>
          <w:color w:val="000000"/>
        </w:rPr>
        <w:t>Карпуниным</w:t>
      </w:r>
      <w:proofErr w:type="spellEnd"/>
      <w:r w:rsidRPr="00E17533">
        <w:rPr>
          <w:color w:val="000000"/>
        </w:rPr>
        <w:t xml:space="preserve"> Григорием Вячеславовичем, приговор Ленинского районного суда г. Нижний Тагил Свердловской области от 31.05.2016 по делу 1-3/2016 о взыскании материального ущерба в размере 95 000 000,00 руб. (95 000 000,00 </w:t>
      </w:r>
      <w:r w:rsidRPr="00E17533">
        <w:rPr>
          <w:color w:val="000000"/>
        </w:rPr>
        <w:t>руб.) - 95 000 000,00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B03814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</w:t>
      </w:r>
      <w:r w:rsidR="005951E1">
        <w:rPr>
          <w:rFonts w:ascii="Times New Roman CYR" w:hAnsi="Times New Roman CYR" w:cs="Times New Roman CYR"/>
          <w:color w:val="000000"/>
        </w:rPr>
        <w:t>10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 (</w:t>
      </w:r>
      <w:r w:rsidR="005951E1">
        <w:rPr>
          <w:rFonts w:ascii="Times New Roman CYR" w:hAnsi="Times New Roman CYR" w:cs="Times New Roman CYR"/>
          <w:color w:val="000000"/>
        </w:rPr>
        <w:t>Дес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285CC71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E17533">
        <w:rPr>
          <w:b/>
          <w:bCs/>
          <w:color w:val="000000"/>
        </w:rPr>
        <w:t>0</w:t>
      </w:r>
      <w:r w:rsidR="00E17533" w:rsidRPr="00E17533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33B011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43B03">
        <w:rPr>
          <w:b/>
          <w:bCs/>
          <w:color w:val="000000"/>
        </w:rPr>
        <w:t>0</w:t>
      </w:r>
      <w:r w:rsidR="00E17533" w:rsidRPr="00E17533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43B03">
        <w:rPr>
          <w:b/>
          <w:bCs/>
          <w:color w:val="000000"/>
        </w:rPr>
        <w:t>3</w:t>
      </w:r>
      <w:r w:rsidR="00E17533" w:rsidRPr="00E17533">
        <w:rPr>
          <w:b/>
          <w:bCs/>
          <w:color w:val="000000"/>
        </w:rPr>
        <w:t>1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янва</w:t>
      </w:r>
      <w:r w:rsidR="005939EB">
        <w:rPr>
          <w:b/>
          <w:bCs/>
          <w:color w:val="000000"/>
        </w:rPr>
        <w:t xml:space="preserve">ря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1082F7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25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октября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</w:t>
      </w:r>
      <w:r w:rsidRPr="00CE2424">
        <w:rPr>
          <w:color w:val="000000"/>
        </w:rPr>
        <w:lastRenderedPageBreak/>
        <w:t xml:space="preserve">времени </w:t>
      </w:r>
      <w:r w:rsidR="00943B03">
        <w:rPr>
          <w:b/>
          <w:bCs/>
          <w:color w:val="000000"/>
        </w:rPr>
        <w:t>12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D2CE5A3" w14:textId="77777777" w:rsidR="005951E1" w:rsidRDefault="005951E1" w:rsidP="00595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1849F608" w14:textId="0E8138D3" w:rsidR="005951E1" w:rsidRDefault="005951E1" w:rsidP="00595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E17533" w:rsidRP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</w:t>
      </w:r>
      <w:r w:rsidR="00E17533" w:rsidRP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с </w:t>
      </w:r>
      <w:r w:rsidR="00E17533" w:rsidRP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февраля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E17533" w:rsidRP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3532FE54" w14:textId="7E64DA7B" w:rsidR="005951E1" w:rsidRDefault="005951E1" w:rsidP="00595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</w:t>
      </w:r>
      <w:r w:rsid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E17533" w:rsidRP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февраля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 по 1</w:t>
      </w:r>
      <w:r w:rsid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7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401FEBED" w14:textId="7CE09F0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43B03" w:rsidRPr="00943B03">
        <w:rPr>
          <w:b/>
          <w:bCs/>
          <w:color w:val="000000"/>
        </w:rPr>
        <w:t xml:space="preserve">03 февраля 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E17533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E17533">
        <w:rPr>
          <w:color w:val="000000"/>
        </w:rPr>
        <w:t>Пять</w:t>
      </w:r>
      <w:r w:rsidRPr="005939EB">
        <w:rPr>
          <w:color w:val="000000"/>
        </w:rPr>
        <w:t>) календарны</w:t>
      </w:r>
      <w:r w:rsidR="00E17533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E17533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21C629D6" w14:textId="1EC212AB" w:rsidR="005951E1" w:rsidRDefault="005951E1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1, </w:t>
      </w:r>
      <w:r w:rsidR="00E17533">
        <w:rPr>
          <w:b/>
          <w:color w:val="000000"/>
        </w:rPr>
        <w:t>3</w:t>
      </w:r>
      <w:r>
        <w:rPr>
          <w:b/>
          <w:color w:val="000000"/>
        </w:rPr>
        <w:t>:</w:t>
      </w:r>
    </w:p>
    <w:p w14:paraId="32E46208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03 февраля 2023 г. по 10 февраля 2023 г. - в размере начальной цены продажи лотов;</w:t>
      </w:r>
    </w:p>
    <w:p w14:paraId="7E91A22C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11 февраля 2023 г. по 17 февраля 2023 г. - в размере 94,00% от начальной цены продажи лотов;</w:t>
      </w:r>
    </w:p>
    <w:p w14:paraId="340766F3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18 февраля 2023 г. по 24 февраля 2023 г. - в размере 88,00% от начальной цены продажи лотов;</w:t>
      </w:r>
    </w:p>
    <w:p w14:paraId="1B054096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25 февраля 2023 г. по 03 марта 2023 г. - в размере 82,00% от начальной цены продажи лотов;</w:t>
      </w:r>
    </w:p>
    <w:p w14:paraId="338B78D5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04 марта 2023 г. по 10 марта 2023 г. - в размере 76,00% от начальной цены продажи лотов;</w:t>
      </w:r>
    </w:p>
    <w:p w14:paraId="08A76204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11 марта 2023 г. по 17 марта 2023 г. - в размере 70,00% от начальной цены продажи лотов;</w:t>
      </w:r>
    </w:p>
    <w:p w14:paraId="1867F6BE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18 марта 2023 г. по 24 марта 2023 г. - в размере 64,00% от начальной цены продажи лотов;</w:t>
      </w:r>
    </w:p>
    <w:p w14:paraId="67718ED8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25 марта 2023 г. по 31 марта 2023 г. - в размере 58,00% от начальной цены продажи лотов;</w:t>
      </w:r>
    </w:p>
    <w:p w14:paraId="0A81DAAD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01 апреля 2023 г. по 07 апреля 2023 г. - в размере 52,00% от начальной цены продажи лотов;</w:t>
      </w:r>
    </w:p>
    <w:p w14:paraId="32AEC909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08 апреля 2023 г. по 14 апреля 2023 г. - в размере 46,00% от начальной цены продажи лотов;</w:t>
      </w:r>
    </w:p>
    <w:p w14:paraId="76631BDC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15 апреля 2023 г. по 21 апреля 2023 г. - в размере 40,00% от начальной цены продажи лотов;</w:t>
      </w:r>
    </w:p>
    <w:p w14:paraId="2E381BDE" w14:textId="0FD1A15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 xml:space="preserve">с 22 апреля 2023 г. по 28 апреля 2023 г. - в размере 34,00% </w:t>
      </w:r>
      <w:r>
        <w:rPr>
          <w:color w:val="000000"/>
        </w:rPr>
        <w:t>от начальной цены продажи лотов.</w:t>
      </w:r>
    </w:p>
    <w:p w14:paraId="4C776F5D" w14:textId="4AADAEAE" w:rsidR="005951E1" w:rsidRDefault="005951E1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 w:rsidR="00E17533">
        <w:rPr>
          <w:b/>
          <w:color w:val="000000"/>
        </w:rPr>
        <w:t>2, 4</w:t>
      </w:r>
      <w:r>
        <w:rPr>
          <w:b/>
          <w:color w:val="000000"/>
        </w:rPr>
        <w:t>:</w:t>
      </w:r>
    </w:p>
    <w:p w14:paraId="6410EDA0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03 февраля 2023 г. по 10 февраля 2023 г. - в размере начальной цены продажи лотов;</w:t>
      </w:r>
    </w:p>
    <w:p w14:paraId="7878FA4C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11 февраля 2023 г. по 17 февраля 2023 г. - в размере 92,90% от начальной цены продажи лотов;</w:t>
      </w:r>
    </w:p>
    <w:p w14:paraId="54273A62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18 февраля 2023 г. по 24 февраля 2023 г. - в размере 85,80% от начальной цены продажи лотов;</w:t>
      </w:r>
    </w:p>
    <w:p w14:paraId="7FF79658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25 февраля 2023 г. по 03 марта 2023 г. - в размере 78,70% от начальной цены продажи лотов;</w:t>
      </w:r>
    </w:p>
    <w:p w14:paraId="584F9884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04 марта 2023 г. по 10 марта 2023 г. - в размере 71,60% от начальной цены продажи лотов;</w:t>
      </w:r>
    </w:p>
    <w:p w14:paraId="009AE52F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11 марта 2023 г. по 17 марта 2023 г. - в размере 64,50% от начальной цены продажи лотов;</w:t>
      </w:r>
    </w:p>
    <w:p w14:paraId="5156FEC2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lastRenderedPageBreak/>
        <w:t>с 18 марта 2023 г. по 24 марта 2023 г. - в размере 57,40% от начальной цены продажи лотов;</w:t>
      </w:r>
    </w:p>
    <w:p w14:paraId="11784BA5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25 марта 2023 г. по 31 марта 2023 г. - в размере 50,30% от начальной цены продажи лотов;</w:t>
      </w:r>
    </w:p>
    <w:p w14:paraId="4EFABED9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01 апреля 2023 г. по 07 апреля 2023 г. - в размере 43,20% от начальной цены продажи лотов;</w:t>
      </w:r>
    </w:p>
    <w:p w14:paraId="047876BC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08 апреля 2023 г. по 14 апреля 2023 г. - в размере 36,10% от начальной цены продажи лотов;</w:t>
      </w:r>
    </w:p>
    <w:p w14:paraId="1C6FACFE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15 апреля 2023 г. по 21 апреля 2023 г. - в размере 29,00% от начальной цены продажи лотов;</w:t>
      </w:r>
    </w:p>
    <w:p w14:paraId="034C4393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22 апреля 2023 г. по 28 апреля 2023 г. - в размере 21,90% от начальной цены продажи лотов;</w:t>
      </w:r>
    </w:p>
    <w:p w14:paraId="1FC913D4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29 апреля 2023 г. по 05 мая 2023 г. - в размере 14,80% от начальной цены продажи лотов;</w:t>
      </w:r>
    </w:p>
    <w:p w14:paraId="000A730E" w14:textId="7777777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>с 06 мая 2023 г. по 12 мая 2023 г. - в размере 7,70% от начальной цены продажи лотов;</w:t>
      </w:r>
    </w:p>
    <w:p w14:paraId="78273F66" w14:textId="0C82E097" w:rsidR="00E17533" w:rsidRPr="00E17533" w:rsidRDefault="00E17533" w:rsidP="00E175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533">
        <w:rPr>
          <w:color w:val="000000"/>
        </w:rPr>
        <w:t xml:space="preserve">с 13 мая 2023 г. по 19 мая 2023 г. - в размере 0,60% </w:t>
      </w:r>
      <w:r>
        <w:rPr>
          <w:color w:val="000000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15FCC825" w:rsidR="005939EB" w:rsidRDefault="00E17533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53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часов по адресу: г. Екатеринбург, ул. Братьев Быковых, д.28, тел. 8(343)370-19-01, доб. </w:t>
      </w:r>
      <w:r w:rsidR="00FA095E">
        <w:rPr>
          <w:rFonts w:ascii="Times New Roman" w:hAnsi="Times New Roman" w:cs="Times New Roman"/>
          <w:color w:val="000000"/>
          <w:sz w:val="24"/>
          <w:szCs w:val="24"/>
        </w:rPr>
        <w:t>1115, 1264</w:t>
      </w:r>
      <w:bookmarkStart w:id="0" w:name="_GoBack"/>
      <w:bookmarkEnd w:id="0"/>
      <w:r w:rsidRPr="00E1753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A095E" w:rsidRPr="00FA095E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</w:t>
      </w:r>
      <w:proofErr w:type="gramStart"/>
      <w:r w:rsidR="00FA095E" w:rsidRPr="00FA095E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FA095E" w:rsidRPr="00FA095E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 w:rsidRPr="00E175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951E1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17533"/>
    <w:rsid w:val="00E614D3"/>
    <w:rsid w:val="00F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2406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2019-07-23T07:49:00Z</dcterms:created>
  <dcterms:modified xsi:type="dcterms:W3CDTF">2022-10-17T13:48:00Z</dcterms:modified>
</cp:coreProperties>
</file>