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683B" w14:textId="77777777" w:rsidR="005823D9" w:rsidRPr="00BC4769" w:rsidRDefault="005823D9" w:rsidP="008624E3">
      <w:pPr>
        <w:pStyle w:val="a3"/>
        <w:ind w:firstLine="0"/>
        <w:rPr>
          <w:b/>
          <w:sz w:val="22"/>
          <w:szCs w:val="22"/>
        </w:rPr>
      </w:pPr>
      <w:r w:rsidRPr="00BC4769">
        <w:rPr>
          <w:b/>
          <w:sz w:val="22"/>
          <w:szCs w:val="22"/>
        </w:rPr>
        <w:t>ПРОЕКТ</w:t>
      </w:r>
    </w:p>
    <w:p w14:paraId="16248111" w14:textId="77777777" w:rsidR="005823D9" w:rsidRPr="00BC4769" w:rsidRDefault="005823D9" w:rsidP="008624E3">
      <w:pPr>
        <w:pStyle w:val="a3"/>
        <w:ind w:firstLine="0"/>
        <w:rPr>
          <w:b/>
          <w:sz w:val="22"/>
          <w:szCs w:val="22"/>
        </w:rPr>
      </w:pPr>
      <w:r w:rsidRPr="00BC4769">
        <w:rPr>
          <w:b/>
          <w:sz w:val="22"/>
          <w:szCs w:val="22"/>
        </w:rPr>
        <w:t xml:space="preserve">ДОГОВОР № __ купли-продажи </w:t>
      </w:r>
    </w:p>
    <w:p w14:paraId="117836A8" w14:textId="0604026C" w:rsidR="005823D9" w:rsidRDefault="005823D9" w:rsidP="008624E3">
      <w:pPr>
        <w:ind w:left="284"/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>г.________</w:t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ab/>
      </w:r>
      <w:r w:rsidR="008624E3">
        <w:rPr>
          <w:rFonts w:ascii="Times New Roman" w:hAnsi="Times New Roman" w:cs="Times New Roman"/>
          <w:i/>
          <w:sz w:val="22"/>
          <w:szCs w:val="22"/>
          <w:lang w:val="ru-RU"/>
        </w:rPr>
        <w:t xml:space="preserve">                                                </w:t>
      </w:r>
      <w:r w:rsidRPr="00BC4769">
        <w:rPr>
          <w:rFonts w:ascii="Times New Roman" w:hAnsi="Times New Roman" w:cs="Times New Roman"/>
          <w:i/>
          <w:sz w:val="22"/>
          <w:szCs w:val="22"/>
          <w:lang w:val="ru-RU"/>
        </w:rPr>
        <w:t xml:space="preserve"> «__» ______202_ г.</w:t>
      </w:r>
    </w:p>
    <w:p w14:paraId="4BD57777" w14:textId="77777777" w:rsidR="005823D9" w:rsidRPr="00BC4769" w:rsidRDefault="005823D9" w:rsidP="008624E3">
      <w:pPr>
        <w:jc w:val="center"/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6DFDF938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C4769">
        <w:rPr>
          <w:rFonts w:ascii="Times New Roman" w:hAnsi="Times New Roman" w:cs="Times New Roman"/>
          <w:b/>
          <w:sz w:val="22"/>
          <w:szCs w:val="22"/>
          <w:lang w:val="ru-RU"/>
        </w:rPr>
        <w:t>Акционерное общество «Стройинвестхолдинг», в лице конкурсного управляющего Сусекина Евгения Юрьевича, действующего на основании Решения Арбитражного суда города Москвы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от 25 января 2018 года по делу № А40-243942/16-124-427Б,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Определения Арбитражного суда города Москвы от 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15 октября 2018 года по делу № А40-243942/16-124-427Б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, именуемый в дальнейшем «Продавец», с одной стороны, и</w:t>
      </w:r>
    </w:p>
    <w:p w14:paraId="434ED114" w14:textId="77777777" w:rsidR="005823D9" w:rsidRPr="00EF0D35" w:rsidRDefault="005823D9" w:rsidP="008624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_____________________________________________________________________, 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«Покупатель», с другой стороны, совместно именуемые «Стороны», заключили настоящий договор купли-продажи недвижимого имущества (далее – «Договор») о нижеследующем: </w:t>
      </w:r>
    </w:p>
    <w:p w14:paraId="41B7D04C" w14:textId="77777777" w:rsidR="005823D9" w:rsidRPr="00EF0D35" w:rsidRDefault="005823D9" w:rsidP="008624E3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3BEB9E4" w14:textId="77777777" w:rsidR="005823D9" w:rsidRPr="00851438" w:rsidRDefault="005823D9" w:rsidP="008624E3">
      <w:pPr>
        <w:ind w:left="2832" w:firstLine="708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51438">
        <w:rPr>
          <w:rFonts w:ascii="Times New Roman" w:hAnsi="Times New Roman" w:cs="Times New Roman"/>
          <w:b/>
          <w:sz w:val="22"/>
          <w:szCs w:val="22"/>
          <w:lang w:val="ru-RU"/>
        </w:rPr>
        <w:t>Статья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1. </w:t>
      </w:r>
      <w:r w:rsidRPr="00851438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14:paraId="7E54CDB3" w14:textId="62DDAD0B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недвижимое имущество, а именно:__________________ (далее – Объект)</w:t>
      </w:r>
      <w:r w:rsidRPr="00EF0D35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</w:p>
    <w:p w14:paraId="166451ED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Договором, и принять Объект. </w:t>
      </w:r>
    </w:p>
    <w:p w14:paraId="21A7BB5B" w14:textId="77777777" w:rsidR="005823D9" w:rsidRPr="003F34D4" w:rsidRDefault="005823D9" w:rsidP="008624E3">
      <w:pPr>
        <w:ind w:firstLine="708"/>
        <w:jc w:val="both"/>
        <w:rPr>
          <w:rFonts w:ascii="Times New Roman" w:eastAsia="Arial Unicode MS" w:hAnsi="Times New Roman" w:cs="Times New Roman"/>
          <w:sz w:val="22"/>
          <w:szCs w:val="22"/>
          <w:lang w:val="ru-RU"/>
        </w:rPr>
      </w:pPr>
      <w:r w:rsidRPr="003F34D4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3F34D4">
        <w:rPr>
          <w:rFonts w:ascii="Times New Roman" w:eastAsia="Arial Unicode MS" w:hAnsi="Times New Roman" w:cs="Times New Roman"/>
          <w:sz w:val="22"/>
          <w:szCs w:val="22"/>
          <w:lang w:val="ru-RU"/>
        </w:rPr>
        <w:t>Объект принадлежит Продавцу на праве собственности, что подтверждается выпиской из Управления Федеральной службы государственной регистрации, кадастра и картографии.</w:t>
      </w:r>
    </w:p>
    <w:p w14:paraId="3ACB45C2" w14:textId="35284565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34D4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Указанное в п. 1.1. настоящего Договора имущество Покупатель приобретает по итогам продажи имущества АО «Стройинвестхолдинг» на </w:t>
      </w:r>
      <w:r w:rsidR="00E36053" w:rsidRPr="003F34D4">
        <w:rPr>
          <w:rFonts w:ascii="Times New Roman" w:hAnsi="Times New Roman" w:cs="Times New Roman"/>
          <w:sz w:val="22"/>
          <w:szCs w:val="22"/>
          <w:lang w:val="ru-RU"/>
        </w:rPr>
        <w:t xml:space="preserve">дополнительных этапах торгов посредством публичного предложения, проведенных в период с _________202__года по ________202__года (далее – торги), </w:t>
      </w:r>
      <w:r w:rsidRPr="003F34D4">
        <w:rPr>
          <w:rFonts w:ascii="Times New Roman" w:hAnsi="Times New Roman" w:cs="Times New Roman"/>
          <w:sz w:val="22"/>
          <w:szCs w:val="22"/>
          <w:lang w:val="ru-RU"/>
        </w:rPr>
        <w:t>согласно Протоколу об итогах торгов по лоту №_ по продаже имущества АО «Стройинвестхолдинг» от «__»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 ________ 20</w:t>
      </w:r>
      <w:r>
        <w:rPr>
          <w:rFonts w:ascii="Times New Roman" w:hAnsi="Times New Roman" w:cs="Times New Roman"/>
          <w:sz w:val="22"/>
          <w:szCs w:val="22"/>
          <w:lang w:val="ru-RU"/>
        </w:rPr>
        <w:t>2__</w:t>
      </w:r>
      <w:r w:rsidR="00E36053">
        <w:rPr>
          <w:rFonts w:ascii="Times New Roman" w:hAnsi="Times New Roman" w:cs="Times New Roman"/>
          <w:sz w:val="22"/>
          <w:szCs w:val="22"/>
          <w:lang w:val="ru-RU"/>
        </w:rPr>
        <w:t>г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ода.</w:t>
      </w:r>
    </w:p>
    <w:p w14:paraId="23400A0E" w14:textId="77777777" w:rsidR="005823D9" w:rsidRPr="00EF0D35" w:rsidRDefault="005823D9" w:rsidP="008624E3">
      <w:pPr>
        <w:pStyle w:val="FR4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EF0D35">
        <w:rPr>
          <w:rFonts w:ascii="Times New Roman" w:hAnsi="Times New Roman"/>
          <w:sz w:val="22"/>
          <w:szCs w:val="22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6ACE881C" w14:textId="77777777" w:rsidR="005823D9" w:rsidRPr="00EF0D35" w:rsidRDefault="005823D9" w:rsidP="008624E3">
      <w:pPr>
        <w:pStyle w:val="FR4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EF0D35">
        <w:rPr>
          <w:rFonts w:ascii="Times New Roman" w:hAnsi="Times New Roman"/>
          <w:sz w:val="22"/>
          <w:szCs w:val="22"/>
        </w:rPr>
        <w:t>1.6. Право собственности на Объект у Продавца прекращается, а право собственности на Объект у Покупателя возникает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</w:t>
      </w:r>
    </w:p>
    <w:p w14:paraId="10488FE3" w14:textId="77777777" w:rsidR="005823D9" w:rsidRPr="00EF0D35" w:rsidRDefault="005823D9" w:rsidP="008624E3">
      <w:pPr>
        <w:pStyle w:val="FR4"/>
        <w:spacing w:line="240" w:lineRule="auto"/>
        <w:ind w:firstLine="709"/>
        <w:rPr>
          <w:rFonts w:ascii="Times New Roman" w:hAnsi="Times New Roman"/>
          <w:sz w:val="22"/>
          <w:szCs w:val="22"/>
        </w:rPr>
      </w:pPr>
      <w:r w:rsidRPr="00EF0D35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1.7. </w:t>
      </w:r>
      <w:r w:rsidRPr="00EF0D35">
        <w:rPr>
          <w:rFonts w:ascii="Times New Roman" w:hAnsi="Times New Roman"/>
          <w:sz w:val="22"/>
          <w:szCs w:val="22"/>
        </w:rPr>
        <w:t>Риск случайной гибели или порчи имущества, а также обязательства и расходы по содержанию и эксплуатации Объекта переходят к Покупателю с момента фактической передачи Объекта и подписания Сторонами Акта приема-передачи Объекта.</w:t>
      </w:r>
      <w:r w:rsidRPr="00EF0D35">
        <w:rPr>
          <w:rFonts w:ascii="Times New Roman" w:hAnsi="Times New Roman"/>
          <w:b/>
          <w:sz w:val="22"/>
          <w:szCs w:val="22"/>
        </w:rPr>
        <w:t xml:space="preserve"> </w:t>
      </w:r>
    </w:p>
    <w:p w14:paraId="4AC4B8BA" w14:textId="77777777" w:rsidR="005823D9" w:rsidRPr="00EF0D35" w:rsidRDefault="005823D9" w:rsidP="008624E3">
      <w:pPr>
        <w:pStyle w:val="FR4"/>
        <w:spacing w:line="240" w:lineRule="auto"/>
        <w:ind w:firstLine="708"/>
        <w:rPr>
          <w:rFonts w:ascii="Times New Roman" w:hAnsi="Times New Roman"/>
          <w:b/>
          <w:sz w:val="22"/>
          <w:szCs w:val="22"/>
        </w:rPr>
      </w:pPr>
    </w:p>
    <w:p w14:paraId="77EF996C" w14:textId="77777777" w:rsidR="005823D9" w:rsidRPr="000C51FC" w:rsidRDefault="005823D9" w:rsidP="008624E3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b/>
          <w:sz w:val="22"/>
          <w:szCs w:val="22"/>
          <w:lang w:val="ru-RU"/>
        </w:rPr>
        <w:t>Статья 2. Права и обязанности Сторон.</w:t>
      </w:r>
    </w:p>
    <w:p w14:paraId="010D7FB2" w14:textId="77777777" w:rsidR="005823D9" w:rsidRPr="000C51FC" w:rsidRDefault="005823D9" w:rsidP="008624E3">
      <w:pPr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sz w:val="22"/>
          <w:szCs w:val="22"/>
          <w:lang w:val="ru-RU"/>
        </w:rPr>
        <w:t>2.1. Покупатель обязан:</w:t>
      </w:r>
    </w:p>
    <w:p w14:paraId="7DE88037" w14:textId="77777777" w:rsidR="005823D9" w:rsidRPr="000C51FC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sz w:val="22"/>
          <w:szCs w:val="22"/>
          <w:lang w:val="ru-RU"/>
        </w:rPr>
        <w:t xml:space="preserve">2.1.1. Уплатить Продавцу Цену Объекта, установленную настоящим Договором, в порядке и на условиях, установленных настоящим Договором. </w:t>
      </w:r>
    </w:p>
    <w:p w14:paraId="5B8BB2CB" w14:textId="77777777" w:rsidR="005823D9" w:rsidRPr="000C51FC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sz w:val="22"/>
          <w:szCs w:val="22"/>
          <w:lang w:val="ru-RU"/>
        </w:rPr>
        <w:t>2.1.2. Принять Объект по Акту приема-передачи в порядке и сроки, предусмотренные настоящим Договором.</w:t>
      </w:r>
    </w:p>
    <w:p w14:paraId="19570205" w14:textId="77777777" w:rsidR="005823D9" w:rsidRPr="00EF0D35" w:rsidRDefault="005823D9" w:rsidP="008624E3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51FC">
        <w:rPr>
          <w:rFonts w:ascii="Times New Roman" w:hAnsi="Times New Roman" w:cs="Times New Roman"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 РФ, за государственную регистрацию перехода прав собственности на Объект. Расходы по государственной регистрации перехода права собственности несёт Покупатель.    </w:t>
      </w:r>
    </w:p>
    <w:p w14:paraId="39F53F5A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2.2. Продавец обязан:</w:t>
      </w:r>
    </w:p>
    <w:p w14:paraId="108C28C1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2.2.1. Осуществить действия, необходимые для государственной регистрации перехода права собственности на Объекты от Продавца к Покупателю, в том числе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 и практикой осуществления регистрационных действий, либо оформить доверенность на представителя Покупателя и передать ему все вышеуказанные документы, в срок не позднее 15 (Пятнадцати) рабочих дней с момента полной оплаты по настоящему Договору.</w:t>
      </w:r>
    </w:p>
    <w:p w14:paraId="6C042B68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2.2.2. Передать Объект Покупателю по Акту приема-передачи в течение 15 (пятнадцати) рабочих дней с момента полной оплаты по настоящему Договору.</w:t>
      </w:r>
    </w:p>
    <w:p w14:paraId="770236EE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2.3. После фактической передачи Объекта по Акту приема-передачи от Продавца Покупателю и после государственной регистрации перехода права собственности Покупатель имеет право осуществлять в отношении Объекта все действия, не запрещенные действующим законодательством Российской Федерации.</w:t>
      </w:r>
    </w:p>
    <w:p w14:paraId="0EDBD3D7" w14:textId="77777777" w:rsidR="005823D9" w:rsidRPr="00EF0D35" w:rsidRDefault="005823D9" w:rsidP="008624E3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Статья 3. Цена и порядок расчетов.</w:t>
      </w:r>
    </w:p>
    <w:p w14:paraId="07DB8E20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3.1. Цена Объекта составляет 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_________</w:t>
      </w:r>
      <w:r w:rsidRPr="00EF0D35">
        <w:rPr>
          <w:rFonts w:ascii="Times New Roman" w:hAnsi="Times New Roman" w:cs="Times New Roman"/>
          <w:b/>
          <w:i/>
          <w:sz w:val="22"/>
          <w:szCs w:val="22"/>
          <w:lang w:val="ru-RU"/>
        </w:rPr>
        <w:t xml:space="preserve"> 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рублей __ копеек без НДС.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CE80572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3.2. Внесенный Покупателем задаток для участия в торгах по продаже недвижимого имущества АО «Стройинвестхолдинг» в размере ______ рубля __ копеек засчитывается в счёт оплаты приобретаемых по настоящему Договору Объектов. </w:t>
      </w:r>
    </w:p>
    <w:p w14:paraId="3C259326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Объектов в размере </w:t>
      </w: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__________ рубля __ копеек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, путем перечисления денежных средств на расчётный счет Продавца, указанный в настоящем Договоре. </w:t>
      </w:r>
    </w:p>
    <w:p w14:paraId="088ADD25" w14:textId="77777777" w:rsidR="005823D9" w:rsidRPr="00EF0D35" w:rsidRDefault="005823D9" w:rsidP="008624E3">
      <w:pPr>
        <w:tabs>
          <w:tab w:val="left" w:pos="435"/>
        </w:tabs>
        <w:ind w:right="31"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13B2ACE" w14:textId="77777777" w:rsidR="005823D9" w:rsidRPr="00EF0D35" w:rsidRDefault="005823D9" w:rsidP="008624E3">
      <w:pPr>
        <w:tabs>
          <w:tab w:val="left" w:pos="435"/>
        </w:tabs>
        <w:ind w:right="31"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Статья 4. Ответственность Сторон</w:t>
      </w:r>
    </w:p>
    <w:p w14:paraId="32335781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6B0C19B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4.2. В случае просрочки Покупателем оплаты Имущества по сравнению с установленными сроками Продавец имеет право отказаться от исполнения настоящего Договора в одностороннем внесудебном порядке. При этом Договор будет считаться расторгнутым с момента получения Покупателем уведомления Продавца о таком расторжении. В случае уклонения Покупателя от получения уведомления о таком расторжении, уведомление о таком расторжении считается полученным Покупателем по истечении трех рабочих дней после поступления почтового отправления в соответствующее почтовое отделение, относящееся к почтовому адресу Покупателя. 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Объектов. </w:t>
      </w:r>
    </w:p>
    <w:p w14:paraId="76005E07" w14:textId="77777777" w:rsidR="005823D9" w:rsidRPr="00EF0D35" w:rsidRDefault="005823D9" w:rsidP="008624E3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4.3. В случае получения отказа в государственной регистрации перехода права собственности на Объект от Продавца к Покупателю в связи с неисполнением обязательств Продавца по настоящему Договору,</w:t>
      </w:r>
      <w:r w:rsidRPr="00EF0D35">
        <w:rPr>
          <w:rFonts w:ascii="Times New Roman" w:hAnsi="Times New Roman" w:cs="Times New Roman"/>
          <w:sz w:val="22"/>
          <w:szCs w:val="22"/>
        </w:rPr>
        <w:t> 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 в том числе, которые не</w:t>
      </w:r>
      <w:r w:rsidRPr="00EF0D35">
        <w:rPr>
          <w:rFonts w:ascii="Times New Roman" w:hAnsi="Times New Roman" w:cs="Times New Roman"/>
          <w:sz w:val="22"/>
          <w:szCs w:val="22"/>
        </w:rPr>
        <w:t> 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 могут быть устранены в кратчайшие сроки, Покупатель имеет право отказаться от исполнения настоящего Договора в одностороннем внесудебном порядке, при этом Продавец обязан вернуть денежные средства, полученные от Покупателя, в том числе сумму Задатка, в течение 5 (Пяти) банковских дней с момента получения соответствующего требования Покупателя.</w:t>
      </w:r>
    </w:p>
    <w:p w14:paraId="0724232A" w14:textId="77777777" w:rsidR="005823D9" w:rsidRPr="00EF0D35" w:rsidRDefault="005823D9" w:rsidP="008624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65B609" w14:textId="77777777" w:rsidR="005823D9" w:rsidRPr="00EF0D35" w:rsidRDefault="005823D9" w:rsidP="008624E3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Статья 5. Порядок и разрешение споров</w:t>
      </w:r>
    </w:p>
    <w:p w14:paraId="4939B10C" w14:textId="77777777" w:rsidR="005823D9" w:rsidRPr="00EF0D35" w:rsidRDefault="005823D9" w:rsidP="008624E3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4549E915" w14:textId="77777777" w:rsidR="005823D9" w:rsidRPr="00EF0D35" w:rsidRDefault="005823D9" w:rsidP="008624E3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5.2. В случае невозможности решения споров путем переговоров, Стороны передают их на рассмотрение в суд в соответствии с действующим законодательством Российской Федерации.</w:t>
      </w:r>
    </w:p>
    <w:p w14:paraId="3F7FAEA9" w14:textId="77777777" w:rsidR="005823D9" w:rsidRPr="00EF0D35" w:rsidRDefault="005823D9" w:rsidP="008624E3">
      <w:pPr>
        <w:autoSpaceDE w:val="0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5C4FAE" w14:textId="77777777" w:rsidR="005823D9" w:rsidRPr="00EF0D35" w:rsidRDefault="005823D9" w:rsidP="008624E3">
      <w:pPr>
        <w:autoSpaceDE w:val="0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b/>
          <w:sz w:val="22"/>
          <w:szCs w:val="22"/>
          <w:lang w:val="ru-RU"/>
        </w:rPr>
        <w:t>Статья 6. Заключительные положения</w:t>
      </w:r>
    </w:p>
    <w:p w14:paraId="1069883A" w14:textId="77777777" w:rsidR="005823D9" w:rsidRPr="00EF0D35" w:rsidRDefault="005823D9" w:rsidP="008624E3">
      <w:pPr>
        <w:autoSpaceDE w:val="0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B9BCD85" w14:textId="77777777" w:rsidR="005823D9" w:rsidRPr="00EF0D35" w:rsidRDefault="005823D9" w:rsidP="008624E3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632846D9" w14:textId="77777777" w:rsidR="005823D9" w:rsidRPr="00EF0D35" w:rsidRDefault="005823D9" w:rsidP="008624E3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трех банковских дней.</w:t>
      </w:r>
    </w:p>
    <w:p w14:paraId="1B32E360" w14:textId="77777777" w:rsidR="005823D9" w:rsidRPr="00EF0D35" w:rsidRDefault="005823D9" w:rsidP="008624E3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0A49ACF9" w14:textId="77777777" w:rsidR="005823D9" w:rsidRPr="00EF0D35" w:rsidRDefault="005823D9" w:rsidP="008624E3">
      <w:pPr>
        <w:autoSpaceDE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0D35">
        <w:rPr>
          <w:rFonts w:ascii="Times New Roman" w:hAnsi="Times New Roman" w:cs="Times New Roman"/>
          <w:sz w:val="22"/>
          <w:szCs w:val="22"/>
          <w:lang w:val="ru-RU"/>
        </w:rPr>
        <w:t>6.4. Настоящий Договор составлен в трех экземплярах,</w:t>
      </w:r>
      <w:r w:rsidRPr="00EF0D3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имеющих равную</w:t>
      </w:r>
      <w:r w:rsidRPr="00EF0D3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юридическую силу, по одному экземпляру для каждой из</w:t>
      </w:r>
      <w:r w:rsidRPr="00EF0D3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F0D35">
        <w:rPr>
          <w:rFonts w:ascii="Times New Roman" w:hAnsi="Times New Roman" w:cs="Times New Roman"/>
          <w:sz w:val="22"/>
          <w:szCs w:val="22"/>
          <w:lang w:val="ru-RU"/>
        </w:rPr>
        <w:t>Сторон, третий экземпляр передается в уполномоченный орган, осуществляющий государственную регистрацию прав на недвижимое имущество и сделок с ним.</w:t>
      </w:r>
    </w:p>
    <w:p w14:paraId="477D90CB" w14:textId="77777777" w:rsidR="005823D9" w:rsidRPr="00EF0D35" w:rsidRDefault="005823D9" w:rsidP="008624E3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107" w:type="dxa"/>
        <w:tblLayout w:type="fixed"/>
        <w:tblLook w:val="0000" w:firstRow="0" w:lastRow="0" w:firstColumn="0" w:lastColumn="0" w:noHBand="0" w:noVBand="0"/>
      </w:tblPr>
      <w:tblGrid>
        <w:gridCol w:w="4968"/>
        <w:gridCol w:w="5139"/>
      </w:tblGrid>
      <w:tr w:rsidR="005823D9" w:rsidRPr="00EF0D35" w14:paraId="076E6C82" w14:textId="77777777" w:rsidTr="00451128">
        <w:tc>
          <w:tcPr>
            <w:tcW w:w="4968" w:type="dxa"/>
          </w:tcPr>
          <w:p w14:paraId="37288866" w14:textId="77777777" w:rsidR="005823D9" w:rsidRPr="00EF0D35" w:rsidRDefault="005823D9" w:rsidP="008624E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Продавец:</w:t>
            </w:r>
          </w:p>
          <w:p w14:paraId="290583ED" w14:textId="77777777" w:rsidR="005823D9" w:rsidRPr="00FB4434" w:rsidRDefault="005823D9" w:rsidP="008624E3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</w:t>
            </w:r>
            <w:r w:rsidRPr="00FB443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 «</w:t>
            </w:r>
            <w:r w:rsidRPr="0038775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Стройинвестхолдинг</w:t>
            </w:r>
            <w:r w:rsidRPr="00FB443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»</w:t>
            </w:r>
          </w:p>
          <w:p w14:paraId="53A2F0E4" w14:textId="77777777" w:rsidR="005823D9" w:rsidRPr="00EF0D35" w:rsidRDefault="005823D9" w:rsidP="008624E3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Почтовый адрес: 129090, г. Москва, а/я 111.</w:t>
            </w:r>
          </w:p>
          <w:p w14:paraId="2D0033D8" w14:textId="77777777" w:rsidR="005823D9" w:rsidRPr="00EF0D35" w:rsidRDefault="005823D9" w:rsidP="008624E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109004, г. Москва, пер. Дровяной Б., д. 8, стр. 1, ком. 14Б</w:t>
            </w:r>
          </w:p>
          <w:p w14:paraId="7BD1B736" w14:textId="77777777" w:rsidR="005823D9" w:rsidRPr="00EF0D35" w:rsidRDefault="005823D9" w:rsidP="008624E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ОГРН: 1037716023080; ИНН: 7716234355; КПП: 770901001; Р/с: 40702810901100017123</w:t>
            </w:r>
          </w:p>
          <w:p w14:paraId="376E9957" w14:textId="77777777" w:rsidR="005823D9" w:rsidRPr="00EF0D35" w:rsidRDefault="005823D9" w:rsidP="008624E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</w:t>
            </w: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АЛЬФА-БАНК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Москва</w:t>
            </w:r>
          </w:p>
          <w:p w14:paraId="28FD68DC" w14:textId="77777777" w:rsidR="005823D9" w:rsidRPr="00EF0D35" w:rsidRDefault="005823D9" w:rsidP="008624E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К\с: 30101810200000000593</w:t>
            </w:r>
          </w:p>
          <w:p w14:paraId="1CAC99FD" w14:textId="77777777" w:rsidR="005823D9" w:rsidRDefault="005823D9" w:rsidP="008624E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044525593</w:t>
            </w:r>
          </w:p>
          <w:p w14:paraId="249C3F20" w14:textId="77777777" w:rsidR="005823D9" w:rsidRDefault="005823D9" w:rsidP="008624E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2E7BA7" w14:textId="77777777" w:rsidR="005823D9" w:rsidRPr="00EF0D35" w:rsidRDefault="005823D9" w:rsidP="008624E3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274A8505" w14:textId="77777777" w:rsidR="005823D9" w:rsidRPr="00EF0D35" w:rsidRDefault="005823D9" w:rsidP="008624E3">
            <w:pPr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АО «Стройинвестхолдинг»  </w:t>
            </w:r>
          </w:p>
          <w:p w14:paraId="70DDD200" w14:textId="77777777" w:rsidR="005823D9" w:rsidRPr="00EF0D35" w:rsidRDefault="005823D9" w:rsidP="008624E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CE4B41" w14:textId="72ADF4DC" w:rsidR="005823D9" w:rsidRPr="00EF0D35" w:rsidRDefault="005823D9" w:rsidP="008624E3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F0D3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________________________/</w:t>
            </w:r>
            <w:r w:rsidRPr="00EF0D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Сусекин Е.Ю.</w:t>
            </w:r>
            <w:r w:rsidR="00EC280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/</w:t>
            </w:r>
          </w:p>
          <w:p w14:paraId="6D29BCD3" w14:textId="77777777" w:rsidR="005823D9" w:rsidRPr="00851438" w:rsidRDefault="005823D9" w:rsidP="008624E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143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5139" w:type="dxa"/>
          </w:tcPr>
          <w:p w14:paraId="753DDE0A" w14:textId="77777777" w:rsidR="005823D9" w:rsidRPr="00EF0D35" w:rsidRDefault="005823D9" w:rsidP="008624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0D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</w:t>
            </w:r>
            <w:r w:rsidRPr="00EF0D35">
              <w:rPr>
                <w:rFonts w:ascii="Times New Roman" w:hAnsi="Times New Roman" w:cs="Times New Roman"/>
                <w:b/>
                <w:sz w:val="22"/>
                <w:szCs w:val="22"/>
              </w:rPr>
              <w:t>ь:</w:t>
            </w:r>
          </w:p>
          <w:p w14:paraId="617C1B58" w14:textId="77777777" w:rsidR="005823D9" w:rsidRPr="00EF0D35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7131E698" w14:textId="77777777" w:rsidR="005823D9" w:rsidRPr="00EF0D35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22683714" w14:textId="77777777" w:rsidR="005823D9" w:rsidRPr="00EF0D35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1315B670" w14:textId="77777777" w:rsidR="005823D9" w:rsidRPr="00EF0D35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430494B2" w14:textId="77777777" w:rsidR="005823D9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21C9385F" w14:textId="77777777" w:rsidR="005823D9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3F8467D5" w14:textId="77777777" w:rsidR="005823D9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55902F9E" w14:textId="77777777" w:rsidR="005823D9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177FA70E" w14:textId="77777777" w:rsidR="005823D9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173871B8" w14:textId="77777777" w:rsidR="005823D9" w:rsidRPr="00EF0D35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  <w:p w14:paraId="6B6F6B12" w14:textId="77777777" w:rsidR="005823D9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C6B7977" w14:textId="77777777" w:rsidR="005823D9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21FA1AC" w14:textId="77777777" w:rsidR="005823D9" w:rsidRDefault="005823D9" w:rsidP="008624E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8A1C5A" w14:textId="169791C9" w:rsidR="005823D9" w:rsidRPr="00EF0D35" w:rsidRDefault="005823D9" w:rsidP="008624E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F0D3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 /__________</w:t>
            </w:r>
            <w:r w:rsidR="00EC280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</w:tbl>
    <w:p w14:paraId="7BF9CAF6" w14:textId="77777777" w:rsidR="005823D9" w:rsidRDefault="005823D9" w:rsidP="008624E3"/>
    <w:sectPr w:rsidR="005823D9" w:rsidSect="008624E3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D9"/>
    <w:rsid w:val="00005EC5"/>
    <w:rsid w:val="002B1BC3"/>
    <w:rsid w:val="003F34D4"/>
    <w:rsid w:val="005823D9"/>
    <w:rsid w:val="006B1140"/>
    <w:rsid w:val="008624E3"/>
    <w:rsid w:val="00D860D8"/>
    <w:rsid w:val="00E36053"/>
    <w:rsid w:val="00E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8329"/>
  <w15:chartTrackingRefBased/>
  <w15:docId w15:val="{3CC50EA8-265C-416D-8D7F-9F171CDA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3D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23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5823D9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a5">
    <w:name w:val="Заголовок Знак"/>
    <w:basedOn w:val="a0"/>
    <w:link w:val="a3"/>
    <w:rsid w:val="005823D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4">
    <w:name w:val="FR4"/>
    <w:rsid w:val="005823D9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5823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5823D9"/>
    <w:rPr>
      <w:rFonts w:eastAsiaTheme="minorEastAsia"/>
      <w:color w:val="5A5A5A" w:themeColor="text1" w:themeTint="A5"/>
      <w:spacing w:val="15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2023-01-31T10:57:00Z</dcterms:created>
  <dcterms:modified xsi:type="dcterms:W3CDTF">2023-02-03T06:07:00Z</dcterms:modified>
</cp:coreProperties>
</file>