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206CDBC2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AD742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D2456E" w:rsidRPr="00D2456E">
        <w:rPr>
          <w:rFonts w:ascii="Times New Roman" w:hAnsi="Times New Roman" w:cs="Times New Roman"/>
          <w:sz w:val="24"/>
          <w:szCs w:val="24"/>
        </w:rPr>
        <w:t xml:space="preserve"> </w:t>
      </w:r>
      <w:r w:rsidR="00D2456E" w:rsidRPr="00D2456E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коммерческим Банком «Спурт» (публичное акционерное общество) (АКБ «Спурт» (ПАО), адрес регистрации: 420107, Республика Татарстан, г. Казань, ул. Спартаковская, д.2, ИНН 1653017026, ОГРН 1021600000421), конкурсным управляющим (ликвидатором) которого на основании решения Арбитражного суда Республики Татарстан от 04 октября 2017 г. по делу № А65-25939/2017 является государственная корпорация «Агентство по страхованию вкладов» (109240, г. Москва, ул. Высоцкого, д. 4), сообщает о внесении изменений в сообщение 02030146680 в газете АО «Коммерсантъ» №147(7348) от 13.08.2022 г.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4708D03B" w14:textId="2D153CB7" w:rsidR="00D2456E" w:rsidRPr="00D2456E" w:rsidRDefault="00D2456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2 - </w:t>
      </w:r>
      <w:r w:rsidRPr="00D2456E">
        <w:rPr>
          <w:rFonts w:ascii="Times New Roman" w:hAnsi="Times New Roman" w:cs="Times New Roman"/>
          <w:sz w:val="24"/>
          <w:szCs w:val="24"/>
          <w:lang w:eastAsia="ru-RU"/>
        </w:rPr>
        <w:t xml:space="preserve">Нежилое помещение - 41,4 кв. м, адрес: г. Москва, </w:t>
      </w:r>
      <w:proofErr w:type="spellStart"/>
      <w:r w:rsidRPr="00D2456E">
        <w:rPr>
          <w:rFonts w:ascii="Times New Roman" w:hAnsi="Times New Roman" w:cs="Times New Roman"/>
          <w:sz w:val="24"/>
          <w:szCs w:val="24"/>
          <w:lang w:eastAsia="ru-RU"/>
        </w:rPr>
        <w:t>Духовской</w:t>
      </w:r>
      <w:proofErr w:type="spellEnd"/>
      <w:r w:rsidRPr="00D2456E">
        <w:rPr>
          <w:rFonts w:ascii="Times New Roman" w:hAnsi="Times New Roman" w:cs="Times New Roman"/>
          <w:sz w:val="24"/>
          <w:szCs w:val="24"/>
          <w:lang w:eastAsia="ru-RU"/>
        </w:rPr>
        <w:t xml:space="preserve"> пер., д. 17, стр. 11, кадастровый номер 77:05:0001012:8033, в помещении смещена ограждающая конструкция (произведена перепланировка), в результате которой изменена площадь помещения с 41,4 кв. м до 86,4 кв. м (право собственности зарегистрировано только в отношении 41,4 кв. м), дополнительно в помещении имеется эксплуатируемый антресольный этаж, помещение расположено на мансардном этаже, реконструированная кровля всего мансардного этажа здания не зарегистрирована, постановлением Правительства 975-ПП от 31.07.2019 здание по адресу: г. Москва, Донской р-н, </w:t>
      </w:r>
      <w:proofErr w:type="spellStart"/>
      <w:r w:rsidRPr="00D2456E">
        <w:rPr>
          <w:rFonts w:ascii="Times New Roman" w:hAnsi="Times New Roman" w:cs="Times New Roman"/>
          <w:sz w:val="24"/>
          <w:szCs w:val="24"/>
          <w:lang w:eastAsia="ru-RU"/>
        </w:rPr>
        <w:t>Духовской</w:t>
      </w:r>
      <w:proofErr w:type="spellEnd"/>
      <w:r w:rsidRPr="00D2456E">
        <w:rPr>
          <w:rFonts w:ascii="Times New Roman" w:hAnsi="Times New Roman" w:cs="Times New Roman"/>
          <w:sz w:val="24"/>
          <w:szCs w:val="24"/>
          <w:lang w:eastAsia="ru-RU"/>
        </w:rPr>
        <w:t xml:space="preserve"> пер., д. 17, стр. 11 исключено из перечня объектов недвижимого имущества, созданных на земельных участках, не отведённых для целей реконструкции и (или) при отсутствии разрешения на строительство, в отношении которых зарегистрировано право собственности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D2456E" w:rsidRPr="00D2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4619C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D2456E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2016-10-26T09:11:00Z</cp:lastPrinted>
  <dcterms:created xsi:type="dcterms:W3CDTF">2023-02-03T11:26:00Z</dcterms:created>
  <dcterms:modified xsi:type="dcterms:W3CDTF">2023-02-03T11:27:00Z</dcterms:modified>
</cp:coreProperties>
</file>