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D1D03EF" w:rsidR="00E41D4C" w:rsidRPr="00B141BB" w:rsidRDefault="00D4489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8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448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448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4489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4489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4489A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D4489A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D4489A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D4489A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D4489A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518D7442" w:rsidR="00987A46" w:rsidRPr="00010178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им и физическим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101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66BA5A0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Лот 1 - ООО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Автотехцентр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РУС-ЛАН", ИНН 7604122999, ООО "Фирма РУС-ЛАН", ИНН 7728612770 (поручитель ООО "РУС-ЛАН", ИНН 7701200441 исключено из ЕГРЮЛ), КД 2124/КУ от 05.09.2013, КД 2144/КУ от 27.01.2014, КД  2142/КУ от 24.01.2014, КД 2121/КУ от 04.07.2013, КД 2103/КУ от 22.01.2013, КД 2136/КУ от 11.12.2013, решение АС г. Москвы от 12.02.2016 по делу А40-1322/15</w:t>
      </w:r>
      <w:proofErr w:type="gram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решение АС г. Москвы от 12.02.2016 по делу А40-1833/15-31-8, решение АС г. Москвы от 16.11.2015 по делу А40-2503/15, определение АС г. Москвы от 31.01.2017 по делу А40-1322/15 о взыскании судебных расходов, ООО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Автотехцентр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РУС-ЛАН" - принято решение о предстоящем исключении недействующего ЮЛ из ЕГРЮЛ (281 081 098,37 руб.) - 141 664 873,58 руб.;</w:t>
      </w:r>
      <w:proofErr w:type="gramEnd"/>
    </w:p>
    <w:p w14:paraId="4ABDD440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Лот 2 - ООО "Строительно-монтажное управление-333", ИНН 6452081006, солидарно с ООО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Зел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-Группа", ИНН 6453076714,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Зелимхановым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Шааманом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Вахаевичем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, ООО ПСФ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Секор</w:t>
      </w:r>
      <w:proofErr w:type="spellEnd"/>
      <w:proofErr w:type="gram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Д</w:t>
      </w:r>
      <w:proofErr w:type="gram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6451221109, солидарно с  ООО "Строительно-монтажное управление - 333", ИНН 6452081006,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Борзаевым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Хамзатом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Анурбековичем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Зелимхановым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Шаманом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Вахаевичем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, ООО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Зел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-Группа", ИНН 6453076714, солидарно с ООО "Строительно-монтажное управление-333", ИНН 6452081006,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Зелимхановым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Шааманом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Вахаевичем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Зелимхановым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Шамханом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Шаамановичем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КД 43/МСБ/САР от 27.02.2013, КД </w:t>
      </w:r>
      <w:proofErr w:type="gram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45/МСБ/САР от 28.03.2013, КД 47/МСБ/САР от 03.06.2013, решение АС Саратовской области от 15.05.2015 по делу А57-1956/2015, решение Гагаринского районного суда г. Москвы от 15.05.2015 по делу 2-3394/2015, заочное решение Кировского районного суда г. Саратова от 22.08.2017 по делу 2-7083/2017, заочное решение Кировского районного суда г. Саратова от 27.06.2016 по делу 2-6863/2016, решение</w:t>
      </w:r>
      <w:proofErr w:type="gram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Кировского районного суда г. Саратова от 07.07.2016 по делу 2-7261/2016, 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Борзаев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Х.А. находится в стадии банкротства, ООО "Строительно-монтажное управление-333" пропущен срок предъявления ИЛ (20 381 915,55 руб.) - 10 297 820,79 руб.;</w:t>
      </w:r>
    </w:p>
    <w:p w14:paraId="6F846F04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Лот 3 - ЗАО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Микс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холдинг", ИНН 6316114573, (поручитель ООО "МИКС Медиа", ИНН 6316115150, исключено из ЕГРЮЛ), КД 896/КД от 31.03.2009, решение Ленинского районного суда г. Самары от 05.10.2009 по делу 2-4147/09 (решение суда на сумму 10 620 512,30 руб.),  регистрирующим органом принято решение о предстоящем исключении юридического лица из ЕГРЮЛ (11 437 233,09 руб.) - 5 352 738,20 руб.;</w:t>
      </w:r>
      <w:proofErr w:type="gramEnd"/>
    </w:p>
    <w:p w14:paraId="46A3EF81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Лот 4 - ООО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АльянсТехноГаз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", ИНН  6229038598, солидарно с ООО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Блэкмет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", ИНН 6234018935, ООО "Квант", ИНН 6218002470, Селифоновым Анатолием  Анатольевичем, Дворцовым  Алексеем Николаевичем, (поручители ООО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МолПродТорг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", ИНН 6223002250, исключено из ЕГРЮЛ), КД  2035/КУ от 30.01.2012, решение АС г. Москвы от 29.11.2012 по делу А40-118595/12, постановление 9 ААС г. Москвы от 25.03.2013 по делу А40-118595/12-98-861, решение Октябрьского районного суда</w:t>
      </w:r>
      <w:proofErr w:type="gram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г. Рязани от 07.12.2012 по делу 2-1977/2012, определение Октябрьского районного суда г. Рязани от 19.11.2013 по делу 2-372/213, определение АС Рязанской области от 17.04.2014 по делу А54-1840/2013 о включении в РТК третьей очереди ООО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Блэкмет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" (решения суда на сумму 41 189 680,56 руб.), ООО "</w:t>
      </w:r>
      <w:proofErr w:type="spellStart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Блэкмет</w:t>
      </w:r>
      <w:proofErr w:type="spell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>", находится в стадии банкротства, ООО Квант принято решение о предстоящем исключении юридического</w:t>
      </w:r>
      <w:proofErr w:type="gramEnd"/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t xml:space="preserve"> лица из ЕГРЮЛ (53 033 473,30 руб.) - 20 759 599,00 руб.;</w:t>
      </w:r>
    </w:p>
    <w:p w14:paraId="5D2CD0F2" w14:textId="22566C7B" w:rsidR="00D4489A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320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5 - Права требования к 27 физическим лицам, Тимошенко В.А. находится в процедуре банкротства, г. Москва (13 478 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72,25 руб.) - 7 298 817,47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22C39541" w14:textId="580F4CE9" w:rsidR="00010599" w:rsidRPr="00533526" w:rsidRDefault="008F160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44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154B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3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44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4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</w:t>
      </w:r>
      <w:r w:rsidR="00533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47A4BA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44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154B4E" w:rsidRP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 2023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D448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4489A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D4489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D4489A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648A318" w14:textId="1F8A021D" w:rsidR="00010599" w:rsidRDefault="00010599" w:rsidP="00684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4489A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D4489A">
        <w:rPr>
          <w:rFonts w:ascii="Times New Roman" w:hAnsi="Times New Roman" w:cs="Times New Roman"/>
          <w:b/>
          <w:color w:val="000000"/>
          <w:sz w:val="24"/>
          <w:szCs w:val="24"/>
        </w:rPr>
        <w:t>-4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A079192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14 февраля 2023 г. по 02 апреля 2023 г. - в размере начальной цены продажи лотов;</w:t>
      </w:r>
    </w:p>
    <w:p w14:paraId="7F684927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92,50% от начальной цены продажи лотов;</w:t>
      </w:r>
    </w:p>
    <w:p w14:paraId="5ECB696F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85,00% от начальной цены продажи лотов;</w:t>
      </w:r>
    </w:p>
    <w:p w14:paraId="3C98A25D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77,50% от начальной цены продажи лотов;</w:t>
      </w:r>
    </w:p>
    <w:p w14:paraId="469997DC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24 апреля 2023 г. по 30 апреля 2023 г. - в размере 70,00% от начальной цены продажи лотов;</w:t>
      </w:r>
    </w:p>
    <w:p w14:paraId="0D63B71B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62,50% от начальной цены продажи лотов;</w:t>
      </w:r>
    </w:p>
    <w:p w14:paraId="457434AA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08 мая 2023 г. по 14 мая 2023 г. - в размере 55,00% от начальной цены продажи лотов;</w:t>
      </w:r>
    </w:p>
    <w:p w14:paraId="16153DE5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15 мая 2023 г. по 21 мая 2023 г. - в размере 47,50% от начальной цены продажи лотов;</w:t>
      </w:r>
    </w:p>
    <w:p w14:paraId="47F42F64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40,00% от начальной цены продажи лотов;</w:t>
      </w:r>
    </w:p>
    <w:p w14:paraId="7DCAE7D1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32,50% от начальной цены продажи лотов;</w:t>
      </w:r>
    </w:p>
    <w:p w14:paraId="6C2C2A9E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05 июня 2023 г. по 11 июня 2023 г. - в размере 25,00% от начальной цены продажи лотов;</w:t>
      </w:r>
    </w:p>
    <w:p w14:paraId="756BEC9A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17,50% от начальной цены продажи лотов;</w:t>
      </w:r>
    </w:p>
    <w:p w14:paraId="4860BDDD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10,00% от начальной цены продажи лотов;</w:t>
      </w:r>
    </w:p>
    <w:p w14:paraId="688C6414" w14:textId="04DC91E5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 xml:space="preserve">с 26 июня 2023 г. по 02 июля 2023 г. - в размере 2,50%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C99DD3D" w14:textId="22067746" w:rsidR="00010599" w:rsidRDefault="0001059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D4489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F19DD05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14 февраля 2023 г. по 02 апреля 2023 г. - в размере начальной цены продажи лота;</w:t>
      </w:r>
    </w:p>
    <w:p w14:paraId="1E411396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92,40% от начальной цены продажи лота;</w:t>
      </w:r>
    </w:p>
    <w:p w14:paraId="41992441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84,80% от начальной цены продажи лота;</w:t>
      </w:r>
    </w:p>
    <w:p w14:paraId="2B10A562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77,20% от начальной цены продажи лота;</w:t>
      </w:r>
    </w:p>
    <w:p w14:paraId="38A57D4A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24 апреля 2023 г. по 30 апреля 2023 г. - в размере 69,60% от начальной цены продажи лота;</w:t>
      </w:r>
    </w:p>
    <w:p w14:paraId="3FC44DCF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62,00% от начальной цены продажи лота;</w:t>
      </w:r>
    </w:p>
    <w:p w14:paraId="68E9D471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08 мая 2023 г. по 14 мая 2023 г. - в размере 54,40% от начальной цены продажи лота;</w:t>
      </w:r>
    </w:p>
    <w:p w14:paraId="6D87CF83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15 мая 2023 г. по 21 мая 2023 г. - в размере 46,80% от начальной цены продажи лота;</w:t>
      </w:r>
    </w:p>
    <w:p w14:paraId="0E30B3FA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39,20% от начальной цены продажи лота;</w:t>
      </w:r>
    </w:p>
    <w:p w14:paraId="7D753A22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31,60% от начальной цены продажи лота;</w:t>
      </w:r>
    </w:p>
    <w:p w14:paraId="15443306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июня 2023 г. по 11 июня 2023 г. - в размере 24,00% от начальной цены продажи лота;</w:t>
      </w:r>
    </w:p>
    <w:p w14:paraId="74662CA4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16,40% от начальной цены продажи лота;</w:t>
      </w:r>
    </w:p>
    <w:p w14:paraId="0ECB8A04" w14:textId="77777777" w:rsidR="00CE3207" w:rsidRPr="00CE3207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8,80% от начальной цены продажи лота;</w:t>
      </w:r>
    </w:p>
    <w:p w14:paraId="6D1A81EF" w14:textId="409601F9" w:rsidR="00D4489A" w:rsidRDefault="00CE3207" w:rsidP="00CE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07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1D689A6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20B57F" w14:textId="77777777" w:rsidR="00D42EC2" w:rsidRPr="00010178" w:rsidRDefault="00D42EC2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1BDFB8C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</w:t>
      </w:r>
      <w:bookmarkStart w:id="0" w:name="_GoBack"/>
      <w:bookmarkEnd w:id="0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43DB8B0E" w:rsidR="00383022" w:rsidRPr="00383022" w:rsidRDefault="00010599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5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4489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D448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C32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89A">
        <w:rPr>
          <w:rFonts w:ascii="Times New Roman" w:hAnsi="Times New Roman" w:cs="Times New Roman"/>
          <w:color w:val="000000"/>
          <w:sz w:val="24"/>
          <w:szCs w:val="24"/>
        </w:rPr>
        <w:t>в рабочие дни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hyperlink r:id="rId8" w:history="1">
        <w:r w:rsidR="00D4489A" w:rsidRPr="001744C9">
          <w:rPr>
            <w:rStyle w:val="a4"/>
            <w:rFonts w:ascii="Times New Roman" w:hAnsi="Times New Roman"/>
            <w:sz w:val="24"/>
            <w:szCs w:val="24"/>
          </w:rPr>
          <w:t>zorinaan@lfo1.ru</w:t>
        </w:r>
      </w:hyperlink>
      <w:r w:rsidR="00D44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10599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</w:t>
      </w:r>
      <w:proofErr w:type="gramEnd"/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178"/>
    <w:rsid w:val="00010599"/>
    <w:rsid w:val="0001283D"/>
    <w:rsid w:val="0003404B"/>
    <w:rsid w:val="000707F6"/>
    <w:rsid w:val="000C0BCC"/>
    <w:rsid w:val="000F64CF"/>
    <w:rsid w:val="000F66A9"/>
    <w:rsid w:val="00101AB0"/>
    <w:rsid w:val="001122F4"/>
    <w:rsid w:val="00154B4E"/>
    <w:rsid w:val="001726D6"/>
    <w:rsid w:val="00193A06"/>
    <w:rsid w:val="00203862"/>
    <w:rsid w:val="002A4D89"/>
    <w:rsid w:val="002B1E65"/>
    <w:rsid w:val="002C3A2C"/>
    <w:rsid w:val="00360DC6"/>
    <w:rsid w:val="00383022"/>
    <w:rsid w:val="003E6C81"/>
    <w:rsid w:val="00495D59"/>
    <w:rsid w:val="004A0913"/>
    <w:rsid w:val="004B74A7"/>
    <w:rsid w:val="00533526"/>
    <w:rsid w:val="00555595"/>
    <w:rsid w:val="005742CC"/>
    <w:rsid w:val="0058046C"/>
    <w:rsid w:val="005F1F68"/>
    <w:rsid w:val="00621553"/>
    <w:rsid w:val="006631A3"/>
    <w:rsid w:val="00684039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10CC"/>
    <w:rsid w:val="00C15400"/>
    <w:rsid w:val="00C32ED8"/>
    <w:rsid w:val="00C56153"/>
    <w:rsid w:val="00C66976"/>
    <w:rsid w:val="00C73752"/>
    <w:rsid w:val="00CE3207"/>
    <w:rsid w:val="00D02882"/>
    <w:rsid w:val="00D115EC"/>
    <w:rsid w:val="00D16130"/>
    <w:rsid w:val="00D42EC2"/>
    <w:rsid w:val="00D4489A"/>
    <w:rsid w:val="00D72F12"/>
    <w:rsid w:val="00DD01CB"/>
    <w:rsid w:val="00E2452B"/>
    <w:rsid w:val="00E41D4C"/>
    <w:rsid w:val="00E645EC"/>
    <w:rsid w:val="00EE3F19"/>
    <w:rsid w:val="00F11265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naan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2337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51</cp:revision>
  <cp:lastPrinted>2022-09-16T06:33:00Z</cp:lastPrinted>
  <dcterms:created xsi:type="dcterms:W3CDTF">2019-07-23T07:53:00Z</dcterms:created>
  <dcterms:modified xsi:type="dcterms:W3CDTF">2023-02-02T08:58:00Z</dcterms:modified>
</cp:coreProperties>
</file>